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7E" w:rsidRPr="000648C7" w:rsidRDefault="00C52248" w:rsidP="000648C7">
      <w:pPr>
        <w:tabs>
          <w:tab w:val="left" w:pos="7786"/>
        </w:tabs>
        <w:ind w:left="105"/>
        <w:rPr>
          <w:rFonts w:ascii="Times New Roman"/>
          <w:sz w:val="20"/>
        </w:rPr>
      </w:pPr>
      <w:r w:rsidRPr="00C52248">
        <w:rPr>
          <w:rFonts w:ascii="Arial" w:eastAsia="Arial" w:hAnsi="Arial" w:cs="Arial"/>
          <w:b/>
          <w:bCs/>
          <w:noProof/>
          <w:color w:val="00411A"/>
          <w:sz w:val="30"/>
          <w:szCs w:val="30"/>
        </w:rPr>
        <w:drawing>
          <wp:anchor distT="0" distB="0" distL="114300" distR="114300" simplePos="0" relativeHeight="487600640" behindDoc="0" locked="0" layoutInCell="1" allowOverlap="1" wp14:anchorId="5319AAC7" wp14:editId="1AB986B6">
            <wp:simplePos x="0" y="0"/>
            <wp:positionH relativeFrom="margin">
              <wp:posOffset>-307340</wp:posOffset>
            </wp:positionH>
            <wp:positionV relativeFrom="margin">
              <wp:posOffset>-49199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rsidR="005715A6" w:rsidRDefault="00C52248" w:rsidP="005715A6">
      <w:pPr>
        <w:pStyle w:val="BodyText"/>
        <w:spacing w:before="10"/>
        <w:ind w:left="993" w:right="867"/>
        <w:jc w:val="center"/>
        <w:rPr>
          <w:color w:val="00411A"/>
          <w:sz w:val="19"/>
          <w:szCs w:val="22"/>
        </w:rPr>
      </w:pPr>
      <w:r w:rsidRPr="00C52248">
        <w:rPr>
          <w:rFonts w:ascii="Arial" w:eastAsia="Arial" w:hAnsi="Arial" w:cs="Arial"/>
          <w:b/>
          <w:bCs/>
          <w:noProof/>
          <w:color w:val="00411A"/>
          <w:sz w:val="30"/>
          <w:szCs w:val="30"/>
        </w:rPr>
        <mc:AlternateContent>
          <mc:Choice Requires="wps">
            <w:drawing>
              <wp:anchor distT="45720" distB="45720" distL="114300" distR="114300" simplePos="0" relativeHeight="487602688" behindDoc="0" locked="0" layoutInCell="1" allowOverlap="1" wp14:anchorId="73AA9C3A" wp14:editId="733842F8">
                <wp:simplePos x="0" y="0"/>
                <wp:positionH relativeFrom="margin">
                  <wp:posOffset>1705610</wp:posOffset>
                </wp:positionH>
                <wp:positionV relativeFrom="margin">
                  <wp:posOffset>262197</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rsidR="00C52248" w:rsidRPr="00C52248" w:rsidRDefault="00C52248" w:rsidP="00C52248">
                            <w:pPr>
                              <w:jc w:val="center"/>
                              <w:rPr>
                                <w:rFonts w:ascii="Arial" w:eastAsia="Arial" w:hAnsi="Arial" w:cs="Arial"/>
                                <w:b/>
                                <w:bCs/>
                                <w:color w:val="2F5496"/>
                                <w:kern w:val="2"/>
                                <w:sz w:val="36"/>
                                <w:szCs w:val="52"/>
                                <w:lang w:eastAsia="en-GB"/>
                                <w14:ligatures w14:val="standardContextual"/>
                              </w:rPr>
                            </w:pPr>
                            <w:r w:rsidRPr="00C52248">
                              <w:rPr>
                                <w:rFonts w:ascii="Arial" w:eastAsia="Arial" w:hAnsi="Arial" w:cs="Arial"/>
                                <w:b/>
                                <w:bCs/>
                                <w:color w:val="2F5496"/>
                                <w:kern w:val="2"/>
                                <w:sz w:val="36"/>
                                <w:szCs w:val="52"/>
                                <w:lang w:eastAsia="en-GB"/>
                                <w14:ligatures w14:val="standardContextual"/>
                              </w:rPr>
                              <w:t>Actidione Agar with Actidione</w:t>
                            </w:r>
                          </w:p>
                          <w:p w:rsidR="00C52248" w:rsidRPr="005A6328" w:rsidRDefault="00C52248" w:rsidP="00C52248">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A9C3A" id="_x0000_t202" coordsize="21600,21600" o:spt="202" path="m,l,21600r21600,l21600,xe">
                <v:stroke joinstyle="miter"/>
                <v:path gradientshapeok="t" o:connecttype="rect"/>
              </v:shapetype>
              <v:shape id="Text Box 2" o:spid="_x0000_s1026" type="#_x0000_t202" style="position:absolute;left:0;text-align:left;margin-left:134.3pt;margin-top:20.65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" filled="f" stroked="f">
                <v:textbox>
                  <w:txbxContent>
                    <w:p w:rsidR="00C52248" w:rsidRPr="00C52248" w:rsidRDefault="00C52248" w:rsidP="00C52248">
                      <w:pPr>
                        <w:jc w:val="center"/>
                        <w:rPr>
                          <w:rFonts w:ascii="Arial" w:eastAsia="Arial" w:hAnsi="Arial" w:cs="Arial"/>
                          <w:b/>
                          <w:bCs/>
                          <w:color w:val="2F5496"/>
                          <w:kern w:val="2"/>
                          <w:sz w:val="36"/>
                          <w:szCs w:val="52"/>
                          <w:lang w:eastAsia="en-GB"/>
                          <w14:ligatures w14:val="standardContextual"/>
                        </w:rPr>
                      </w:pPr>
                      <w:r w:rsidRPr="00C52248">
                        <w:rPr>
                          <w:rFonts w:ascii="Arial" w:eastAsia="Arial" w:hAnsi="Arial" w:cs="Arial"/>
                          <w:b/>
                          <w:bCs/>
                          <w:color w:val="2F5496"/>
                          <w:kern w:val="2"/>
                          <w:sz w:val="36"/>
                          <w:szCs w:val="52"/>
                          <w:lang w:eastAsia="en-GB"/>
                          <w14:ligatures w14:val="standardContextual"/>
                        </w:rPr>
                        <w:t>Actidione Agar with Actidione</w:t>
                      </w:r>
                    </w:p>
                    <w:p w:rsidR="00C52248" w:rsidRPr="005A6328" w:rsidRDefault="00C52248" w:rsidP="00C52248">
                      <w:pPr>
                        <w:jc w:val="center"/>
                        <w:rPr>
                          <w:b/>
                          <w:bCs/>
                          <w:sz w:val="36"/>
                          <w:szCs w:val="52"/>
                        </w:rPr>
                      </w:pPr>
                    </w:p>
                  </w:txbxContent>
                </v:textbox>
                <w10:wrap type="square" anchorx="margin" anchory="margin"/>
              </v:shape>
            </w:pict>
          </mc:Fallback>
        </mc:AlternateContent>
      </w:r>
    </w:p>
    <w:p w:rsidR="00C52248" w:rsidRDefault="00C52248" w:rsidP="005715A6">
      <w:pPr>
        <w:pStyle w:val="BodyText"/>
        <w:spacing w:before="10"/>
        <w:ind w:left="993" w:right="867"/>
        <w:jc w:val="center"/>
        <w:rPr>
          <w:color w:val="00411A"/>
          <w:sz w:val="19"/>
          <w:szCs w:val="22"/>
        </w:rPr>
      </w:pPr>
    </w:p>
    <w:p w:rsidR="00C52248" w:rsidRDefault="00C52248" w:rsidP="005715A6">
      <w:pPr>
        <w:pStyle w:val="BodyText"/>
        <w:spacing w:before="10"/>
        <w:ind w:left="993" w:right="867"/>
        <w:jc w:val="center"/>
        <w:rPr>
          <w:color w:val="00411A"/>
          <w:sz w:val="19"/>
          <w:szCs w:val="22"/>
        </w:rPr>
      </w:pPr>
    </w:p>
    <w:p w:rsidR="00C52248" w:rsidRDefault="00C52248" w:rsidP="005715A6">
      <w:pPr>
        <w:pStyle w:val="BodyText"/>
        <w:spacing w:before="10"/>
        <w:ind w:left="993" w:right="867"/>
        <w:jc w:val="center"/>
        <w:rPr>
          <w:color w:val="00411A"/>
          <w:sz w:val="19"/>
          <w:szCs w:val="22"/>
        </w:rPr>
      </w:pPr>
    </w:p>
    <w:p w:rsidR="00C52248" w:rsidRDefault="00C52248" w:rsidP="005715A6">
      <w:pPr>
        <w:pStyle w:val="BodyText"/>
        <w:spacing w:before="10"/>
        <w:ind w:left="993" w:right="867"/>
        <w:jc w:val="center"/>
        <w:rPr>
          <w:color w:val="00411A"/>
          <w:sz w:val="19"/>
          <w:szCs w:val="22"/>
        </w:rPr>
      </w:pPr>
    </w:p>
    <w:p w:rsidR="00351E35" w:rsidRDefault="00C52248" w:rsidP="005715A6">
      <w:pPr>
        <w:pStyle w:val="BodyText"/>
        <w:spacing w:before="10"/>
        <w:ind w:left="993" w:right="867"/>
        <w:jc w:val="center"/>
        <w:rPr>
          <w:sz w:val="6"/>
        </w:rPr>
      </w:pPr>
      <w:r w:rsidRPr="00C52248">
        <w:rPr>
          <w:noProof/>
          <w:color w:val="244061" w:themeColor="accent1" w:themeShade="80"/>
          <w:sz w:val="19"/>
        </w:rPr>
        <mc:AlternateContent>
          <mc:Choice Requires="wpg">
            <w:drawing>
              <wp:anchor distT="0" distB="0" distL="114300" distR="114300" simplePos="0" relativeHeight="487601664" behindDoc="0" locked="0" layoutInCell="1" allowOverlap="1" wp14:anchorId="280DD0AA" wp14:editId="350AC062">
                <wp:simplePos x="0" y="0"/>
                <wp:positionH relativeFrom="page">
                  <wp:posOffset>1452880</wp:posOffset>
                </wp:positionH>
                <wp:positionV relativeFrom="page">
                  <wp:posOffset>703249</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4283A0B6" id="Group 12" o:spid="_x0000_s1026" style="position:absolute;left:0;text-align:left;margin-left:114.4pt;margin-top:55.35pt;width:466.3pt;height:7.7pt;z-index:487601664;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r w:rsidR="005715A6" w:rsidRPr="00C52248">
        <w:rPr>
          <w:color w:val="244061" w:themeColor="accent1" w:themeShade="80"/>
          <w:sz w:val="19"/>
        </w:rPr>
        <w:t>Actidione Agar with Acitidione is used for the enumeration and detection of bacteria in specimens containing large number of yeasts and moulds.</w:t>
      </w:r>
    </w:p>
    <w:p w:rsidR="005715A6" w:rsidRDefault="005715A6" w:rsidP="005715A6">
      <w:pPr>
        <w:pStyle w:val="BodyText"/>
        <w:spacing w:before="10"/>
        <w:ind w:left="993" w:right="867"/>
        <w:jc w:val="center"/>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4785"/>
      </w:tblGrid>
      <w:tr w:rsidR="008E647E" w:rsidTr="00C52248">
        <w:trPr>
          <w:trHeight w:val="369"/>
        </w:trPr>
        <w:tc>
          <w:tcPr>
            <w:tcW w:w="4766" w:type="dxa"/>
            <w:tcBorders>
              <w:right w:val="nil"/>
            </w:tcBorders>
          </w:tcPr>
          <w:p w:rsidR="00C52248" w:rsidRDefault="00C52248" w:rsidP="00C52248">
            <w:pPr>
              <w:pStyle w:val="TableParagraph"/>
              <w:tabs>
                <w:tab w:val="left" w:pos="2753"/>
              </w:tabs>
              <w:spacing w:line="182" w:lineRule="exact"/>
              <w:ind w:left="215" w:right="757" w:firstLine="2"/>
              <w:rPr>
                <w:color w:val="244061" w:themeColor="accent1" w:themeShade="80"/>
                <w:sz w:val="19"/>
                <w:szCs w:val="16"/>
              </w:rPr>
            </w:pPr>
            <w:r>
              <w:rPr>
                <w:color w:val="244061" w:themeColor="accent1" w:themeShade="80"/>
                <w:sz w:val="19"/>
                <w:szCs w:val="16"/>
              </w:rPr>
              <w:t>REF: V/</w:t>
            </w:r>
            <w:r w:rsidR="005715A6" w:rsidRPr="00C52248">
              <w:rPr>
                <w:color w:val="244061" w:themeColor="accent1" w:themeShade="80"/>
                <w:sz w:val="19"/>
                <w:szCs w:val="16"/>
              </w:rPr>
              <w:t>AD</w:t>
            </w:r>
            <w:r>
              <w:rPr>
                <w:color w:val="244061" w:themeColor="accent1" w:themeShade="80"/>
                <w:sz w:val="19"/>
                <w:szCs w:val="16"/>
              </w:rPr>
              <w:t>01.100</w:t>
            </w:r>
            <w:r w:rsidR="000648C7" w:rsidRPr="00C52248">
              <w:rPr>
                <w:color w:val="244061" w:themeColor="accent1" w:themeShade="80"/>
                <w:sz w:val="19"/>
                <w:szCs w:val="16"/>
              </w:rPr>
              <w:tab/>
              <w:t xml:space="preserve"> 100 Gram </w:t>
            </w:r>
          </w:p>
          <w:p w:rsidR="008E647E" w:rsidRPr="00C52248" w:rsidRDefault="000648C7" w:rsidP="00C52248">
            <w:pPr>
              <w:pStyle w:val="TableParagraph"/>
              <w:tabs>
                <w:tab w:val="left" w:pos="2753"/>
              </w:tabs>
              <w:spacing w:line="182" w:lineRule="exact"/>
              <w:ind w:left="215" w:right="757" w:firstLine="2"/>
              <w:rPr>
                <w:color w:val="244061" w:themeColor="accent1" w:themeShade="80"/>
                <w:sz w:val="19"/>
                <w:szCs w:val="16"/>
              </w:rPr>
            </w:pPr>
            <w:r w:rsidRPr="00C52248">
              <w:rPr>
                <w:color w:val="244061" w:themeColor="accent1" w:themeShade="80"/>
                <w:sz w:val="19"/>
                <w:szCs w:val="16"/>
              </w:rPr>
              <w:t>REF:</w:t>
            </w:r>
            <w:r w:rsidR="00C52248">
              <w:rPr>
                <w:color w:val="244061" w:themeColor="accent1" w:themeShade="80"/>
                <w:sz w:val="19"/>
                <w:szCs w:val="16"/>
              </w:rPr>
              <w:t xml:space="preserve"> V</w:t>
            </w:r>
            <w:r w:rsidR="005715A6" w:rsidRPr="00C52248">
              <w:rPr>
                <w:color w:val="244061" w:themeColor="accent1" w:themeShade="80"/>
                <w:sz w:val="19"/>
                <w:szCs w:val="16"/>
              </w:rPr>
              <w:t>/AD</w:t>
            </w:r>
            <w:r w:rsidR="00C52248">
              <w:rPr>
                <w:color w:val="244061" w:themeColor="accent1" w:themeShade="80"/>
                <w:sz w:val="19"/>
                <w:szCs w:val="16"/>
              </w:rPr>
              <w:t>01.500</w:t>
            </w:r>
            <w:r w:rsidRPr="00C52248">
              <w:rPr>
                <w:color w:val="244061" w:themeColor="accent1" w:themeShade="80"/>
                <w:sz w:val="19"/>
                <w:szCs w:val="16"/>
              </w:rPr>
              <w:tab/>
            </w:r>
            <w:r w:rsidR="009C545D">
              <w:rPr>
                <w:color w:val="244061" w:themeColor="accent1" w:themeShade="80"/>
                <w:sz w:val="19"/>
                <w:szCs w:val="16"/>
              </w:rPr>
              <w:t xml:space="preserve"> </w:t>
            </w:r>
            <w:r w:rsidRPr="00C52248">
              <w:rPr>
                <w:color w:val="244061" w:themeColor="accent1" w:themeShade="80"/>
                <w:sz w:val="19"/>
                <w:szCs w:val="16"/>
              </w:rPr>
              <w:t>500 Gram</w:t>
            </w:r>
          </w:p>
        </w:tc>
        <w:tc>
          <w:tcPr>
            <w:tcW w:w="4785" w:type="dxa"/>
            <w:tcBorders>
              <w:left w:val="nil"/>
            </w:tcBorders>
          </w:tcPr>
          <w:p w:rsidR="008E647E" w:rsidRPr="00C52248" w:rsidRDefault="000648C7" w:rsidP="00C52248">
            <w:pPr>
              <w:pStyle w:val="TableParagraph"/>
              <w:tabs>
                <w:tab w:val="left" w:pos="3306"/>
              </w:tabs>
              <w:spacing w:line="183" w:lineRule="exact"/>
              <w:ind w:left="769"/>
              <w:rPr>
                <w:color w:val="244061" w:themeColor="accent1" w:themeShade="80"/>
                <w:sz w:val="19"/>
                <w:szCs w:val="16"/>
              </w:rPr>
            </w:pPr>
            <w:r w:rsidRPr="00C52248">
              <w:rPr>
                <w:color w:val="244061" w:themeColor="accent1" w:themeShade="80"/>
                <w:sz w:val="19"/>
                <w:szCs w:val="16"/>
              </w:rPr>
              <w:t>REF:</w:t>
            </w:r>
            <w:r w:rsidR="00C52248">
              <w:rPr>
                <w:color w:val="244061" w:themeColor="accent1" w:themeShade="80"/>
                <w:sz w:val="19"/>
                <w:szCs w:val="16"/>
              </w:rPr>
              <w:t>V</w:t>
            </w:r>
            <w:r w:rsidR="005715A6" w:rsidRPr="00C52248">
              <w:rPr>
                <w:color w:val="244061" w:themeColor="accent1" w:themeShade="80"/>
                <w:sz w:val="19"/>
                <w:szCs w:val="16"/>
              </w:rPr>
              <w:t>/AD</w:t>
            </w:r>
            <w:r w:rsidR="00C52248">
              <w:rPr>
                <w:color w:val="244061" w:themeColor="accent1" w:themeShade="80"/>
                <w:sz w:val="19"/>
                <w:szCs w:val="16"/>
              </w:rPr>
              <w:t>01.250</w:t>
            </w:r>
            <w:r w:rsidRPr="00C52248">
              <w:rPr>
                <w:color w:val="244061" w:themeColor="accent1" w:themeShade="80"/>
                <w:sz w:val="19"/>
                <w:szCs w:val="16"/>
              </w:rPr>
              <w:tab/>
              <w:t>250 Gram</w:t>
            </w:r>
          </w:p>
        </w:tc>
      </w:tr>
    </w:tbl>
    <w:p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rsidR="00AE7124" w:rsidRPr="00C52248" w:rsidRDefault="000648C7" w:rsidP="00AE7124">
      <w:pPr>
        <w:pStyle w:val="Heading1"/>
        <w:spacing w:before="70"/>
        <w:ind w:left="811"/>
        <w:rPr>
          <w:color w:val="244061" w:themeColor="accent1" w:themeShade="80"/>
        </w:rPr>
      </w:pPr>
      <w:r w:rsidRPr="00C52248">
        <w:rPr>
          <w:color w:val="244061" w:themeColor="accent1" w:themeShade="80"/>
        </w:rPr>
        <w:lastRenderedPageBreak/>
        <w:t xml:space="preserve">CLINICAL SIGNIFICANCE </w:t>
      </w:r>
    </w:p>
    <w:p w:rsidR="00351E35" w:rsidRPr="00C52248" w:rsidRDefault="005715A6" w:rsidP="005715A6">
      <w:pPr>
        <w:spacing w:before="1"/>
        <w:ind w:left="811" w:right="144"/>
        <w:jc w:val="both"/>
        <w:rPr>
          <w:rFonts w:ascii="Arial" w:eastAsia="Arial" w:hAnsi="Arial" w:cs="Arial"/>
          <w:color w:val="244061" w:themeColor="accent1" w:themeShade="80"/>
          <w:sz w:val="18"/>
          <w:szCs w:val="18"/>
        </w:rPr>
      </w:pPr>
      <w:r w:rsidRPr="00C52248">
        <w:rPr>
          <w:rFonts w:ascii="Arial" w:eastAsia="Arial" w:hAnsi="Arial" w:cs="Arial"/>
          <w:color w:val="244061" w:themeColor="accent1" w:themeShade="80"/>
          <w:sz w:val="18"/>
          <w:szCs w:val="18"/>
        </w:rPr>
        <w:t>Actidione Agar was formulated by Green and Gray (1), which may be used for microbiological investigation during brewing and baking. Actidione (Cycloheximide) at a concentration of 0.001% permits the growth of bacteria and inhibits the growth of most yeasts and moulds except dermatophytes. This medium may be used for the estimation of bacterial contamination of pitching yeast. Addition of penicillin or streptomycin may be used for selective isolation of dermatophytes.</w:t>
      </w:r>
    </w:p>
    <w:p w:rsidR="005715A6" w:rsidRPr="00AC7598" w:rsidRDefault="005715A6" w:rsidP="005715A6">
      <w:pPr>
        <w:spacing w:before="1"/>
        <w:ind w:left="811" w:right="144"/>
        <w:jc w:val="both"/>
        <w:rPr>
          <w:color w:val="00411A"/>
          <w:sz w:val="16"/>
          <w:szCs w:val="16"/>
        </w:rPr>
      </w:pPr>
    </w:p>
    <w:p w:rsidR="008E647E" w:rsidRPr="00C52248" w:rsidRDefault="000648C7" w:rsidP="00546388">
      <w:pPr>
        <w:spacing w:before="1"/>
        <w:ind w:left="811" w:right="144"/>
        <w:jc w:val="both"/>
        <w:rPr>
          <w:rFonts w:ascii="Arial" w:eastAsia="Arial" w:hAnsi="Arial" w:cs="Arial"/>
          <w:b/>
          <w:bCs/>
          <w:color w:val="244061" w:themeColor="accent1" w:themeShade="80"/>
          <w:sz w:val="18"/>
          <w:szCs w:val="18"/>
        </w:rPr>
      </w:pPr>
      <w:r w:rsidRPr="00C52248">
        <w:rPr>
          <w:rFonts w:ascii="Arial" w:eastAsia="Arial" w:hAnsi="Arial" w:cs="Arial"/>
          <w:b/>
          <w:bCs/>
          <w:color w:val="244061" w:themeColor="accent1" w:themeShade="80"/>
          <w:sz w:val="18"/>
          <w:szCs w:val="18"/>
        </w:rPr>
        <w:t xml:space="preserve">METHOD PRINCIPLE </w:t>
      </w:r>
    </w:p>
    <w:p w:rsidR="00D948A6" w:rsidRDefault="00D948A6" w:rsidP="00546388">
      <w:pPr>
        <w:spacing w:before="1"/>
        <w:ind w:left="811" w:right="144"/>
        <w:jc w:val="both"/>
        <w:rPr>
          <w:rFonts w:ascii="Arial"/>
          <w:b/>
          <w:sz w:val="11"/>
        </w:rPr>
      </w:pPr>
    </w:p>
    <w:p w:rsidR="00351E35" w:rsidRPr="00C52248" w:rsidRDefault="005715A6" w:rsidP="00C52248">
      <w:pPr>
        <w:spacing w:before="1"/>
        <w:ind w:left="811" w:right="144"/>
        <w:jc w:val="both"/>
        <w:rPr>
          <w:rFonts w:ascii="Arial" w:eastAsia="Arial" w:hAnsi="Arial" w:cs="Arial"/>
          <w:color w:val="244061" w:themeColor="accent1" w:themeShade="80"/>
          <w:sz w:val="18"/>
          <w:szCs w:val="18"/>
        </w:rPr>
      </w:pPr>
      <w:r w:rsidRPr="00C52248">
        <w:rPr>
          <w:rFonts w:ascii="Arial" w:eastAsia="Arial" w:hAnsi="Arial" w:cs="Arial"/>
          <w:color w:val="244061" w:themeColor="accent1" w:themeShade="80"/>
          <w:sz w:val="18"/>
          <w:szCs w:val="18"/>
        </w:rPr>
        <w:t>Casein enzymic hydrolysate acts as source of nitrogen while yeast extract serves as a rich reservoir of vitamins. Dextrose in high amount along with mineral salts at acidic pH favour sugar fermentation.</w:t>
      </w:r>
    </w:p>
    <w:p w:rsidR="005715A6" w:rsidRDefault="005715A6" w:rsidP="005715A6">
      <w:pPr>
        <w:pStyle w:val="Heading1"/>
        <w:ind w:left="811" w:right="144"/>
        <w:jc w:val="both"/>
        <w:rPr>
          <w:color w:val="00411A"/>
        </w:rPr>
      </w:pPr>
    </w:p>
    <w:p w:rsidR="008E647E" w:rsidRPr="00C52248" w:rsidRDefault="000648C7">
      <w:pPr>
        <w:pStyle w:val="Heading1"/>
        <w:ind w:left="811"/>
        <w:rPr>
          <w:color w:val="244061" w:themeColor="accent1" w:themeShade="80"/>
        </w:rPr>
      </w:pPr>
      <w:r w:rsidRPr="00C52248">
        <w:rPr>
          <w:color w:val="244061" w:themeColor="accent1" w:themeShade="80"/>
        </w:rPr>
        <w:t>MEDIA COMPOSITION</w:t>
      </w:r>
    </w:p>
    <w:p w:rsidR="008E647E" w:rsidRDefault="008E647E">
      <w:pPr>
        <w:pStyle w:val="BodyText"/>
        <w:spacing w:before="7"/>
        <w:rPr>
          <w:rFonts w:ascii="Arial"/>
          <w:b/>
          <w:sz w:val="14"/>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trPr>
          <w:trHeight w:val="366"/>
        </w:trPr>
        <w:tc>
          <w:tcPr>
            <w:tcW w:w="3236" w:type="dxa"/>
          </w:tcPr>
          <w:p w:rsidR="008E647E" w:rsidRDefault="000648C7">
            <w:pPr>
              <w:pStyle w:val="TableParagraph"/>
              <w:spacing w:before="73"/>
              <w:ind w:left="107"/>
              <w:rPr>
                <w:rFonts w:ascii="Arial"/>
                <w:b/>
                <w:sz w:val="16"/>
              </w:rPr>
            </w:pPr>
            <w:r>
              <w:rPr>
                <w:rFonts w:ascii="Arial"/>
                <w:b/>
                <w:color w:val="00411A"/>
                <w:spacing w:val="-4"/>
                <w:sz w:val="16"/>
              </w:rPr>
              <w:t>Item</w:t>
            </w:r>
          </w:p>
        </w:tc>
        <w:tc>
          <w:tcPr>
            <w:tcW w:w="1440" w:type="dxa"/>
          </w:tcPr>
          <w:p w:rsidR="008E647E" w:rsidRPr="00C52248" w:rsidRDefault="000648C7">
            <w:pPr>
              <w:pStyle w:val="TableParagraph"/>
              <w:spacing w:line="177" w:lineRule="exact"/>
              <w:ind w:left="105"/>
              <w:rPr>
                <w:color w:val="244061" w:themeColor="accent1" w:themeShade="80"/>
                <w:sz w:val="16"/>
                <w:szCs w:val="16"/>
              </w:rPr>
            </w:pPr>
            <w:r w:rsidRPr="00C52248">
              <w:rPr>
                <w:color w:val="244061" w:themeColor="accent1" w:themeShade="80"/>
                <w:sz w:val="16"/>
                <w:szCs w:val="16"/>
              </w:rPr>
              <w:t>Formula per</w:t>
            </w:r>
          </w:p>
          <w:p w:rsidR="008E647E" w:rsidRPr="00C52248" w:rsidRDefault="000648C7">
            <w:pPr>
              <w:pStyle w:val="TableParagraph"/>
              <w:spacing w:line="170" w:lineRule="exact"/>
              <w:ind w:left="105"/>
              <w:rPr>
                <w:color w:val="244061" w:themeColor="accent1" w:themeShade="80"/>
                <w:sz w:val="16"/>
                <w:szCs w:val="16"/>
              </w:rPr>
            </w:pPr>
            <w:r w:rsidRPr="00C52248">
              <w:rPr>
                <w:color w:val="244061" w:themeColor="accent1" w:themeShade="80"/>
                <w:sz w:val="16"/>
                <w:szCs w:val="16"/>
              </w:rPr>
              <w:t>liter of medium</w:t>
            </w:r>
          </w:p>
        </w:tc>
      </w:tr>
      <w:tr w:rsidR="008E647E" w:rsidTr="00506EC1">
        <w:trPr>
          <w:trHeight w:val="1296"/>
        </w:trPr>
        <w:tc>
          <w:tcPr>
            <w:tcW w:w="3236" w:type="dxa"/>
          </w:tcPr>
          <w:p w:rsidR="005715A6" w:rsidRPr="00C52248" w:rsidRDefault="005715A6" w:rsidP="005715A6">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Casein enzymic hydrolysate</w:t>
            </w:r>
          </w:p>
          <w:p w:rsidR="00015F9E" w:rsidRPr="00C52248" w:rsidRDefault="005715A6" w:rsidP="005715A6">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Yeast extract</w:t>
            </w:r>
          </w:p>
          <w:p w:rsidR="005715A6" w:rsidRPr="00C52248" w:rsidRDefault="005715A6" w:rsidP="005715A6">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Dextrose</w:t>
            </w:r>
          </w:p>
          <w:p w:rsidR="008639E4" w:rsidRPr="00C52248" w:rsidRDefault="005715A6" w:rsidP="005715A6">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Monopotassium phosphate</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Potassium chloride</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 xml:space="preserve">Calcium chloride </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Magnesium sulphate</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Ferric chloride</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Manganese sulphate</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Bromo cresol green</w:t>
            </w:r>
          </w:p>
          <w:p w:rsidR="00506EC1" w:rsidRPr="00C52248" w:rsidRDefault="00506EC1"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Actidione (Cycloheximide)</w:t>
            </w:r>
          </w:p>
          <w:p w:rsidR="008639E4" w:rsidRPr="00C52248" w:rsidRDefault="008639E4" w:rsidP="00506EC1">
            <w:pPr>
              <w:pStyle w:val="TableParagraph"/>
              <w:numPr>
                <w:ilvl w:val="0"/>
                <w:numId w:val="4"/>
              </w:numPr>
              <w:tabs>
                <w:tab w:val="left" w:pos="277"/>
              </w:tabs>
              <w:spacing w:before="1" w:line="166" w:lineRule="exact"/>
              <w:ind w:left="277" w:hanging="98"/>
              <w:rPr>
                <w:color w:val="244061" w:themeColor="accent1" w:themeShade="80"/>
                <w:sz w:val="16"/>
                <w:szCs w:val="16"/>
              </w:rPr>
            </w:pPr>
            <w:r w:rsidRPr="00C52248">
              <w:rPr>
                <w:color w:val="244061" w:themeColor="accent1" w:themeShade="80"/>
                <w:sz w:val="16"/>
                <w:szCs w:val="16"/>
              </w:rPr>
              <w:t>Agar</w:t>
            </w:r>
          </w:p>
        </w:tc>
        <w:tc>
          <w:tcPr>
            <w:tcW w:w="1440" w:type="dxa"/>
            <w:vAlign w:val="center"/>
          </w:tcPr>
          <w:p w:rsidR="00015F9E"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4</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50</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0.55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0.425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0.125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0.125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0.0025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0.0025</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0.022</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0.01</w:t>
            </w:r>
          </w:p>
          <w:p w:rsidR="00506EC1" w:rsidRPr="00C52248" w:rsidRDefault="00506EC1" w:rsidP="00506EC1">
            <w:pPr>
              <w:pStyle w:val="TableParagraph"/>
              <w:spacing w:before="1" w:line="166" w:lineRule="exact"/>
              <w:ind w:left="374"/>
              <w:jc w:val="center"/>
              <w:rPr>
                <w:color w:val="244061" w:themeColor="accent1" w:themeShade="80"/>
                <w:sz w:val="16"/>
                <w:szCs w:val="16"/>
              </w:rPr>
            </w:pPr>
            <w:r w:rsidRPr="00C52248">
              <w:rPr>
                <w:color w:val="244061" w:themeColor="accent1" w:themeShade="80"/>
                <w:sz w:val="16"/>
                <w:szCs w:val="16"/>
              </w:rPr>
              <w:t>15</w:t>
            </w:r>
          </w:p>
        </w:tc>
      </w:tr>
    </w:tbl>
    <w:p w:rsidR="008E647E" w:rsidRPr="00C52248" w:rsidRDefault="008E647E">
      <w:pPr>
        <w:pStyle w:val="BodyText"/>
        <w:spacing w:before="16"/>
        <w:rPr>
          <w:b/>
          <w:bCs/>
          <w:color w:val="244061" w:themeColor="accent1" w:themeShade="80"/>
          <w:sz w:val="18"/>
          <w:szCs w:val="18"/>
        </w:rPr>
      </w:pPr>
    </w:p>
    <w:p w:rsidR="008E647E" w:rsidRPr="00C52248" w:rsidRDefault="000648C7">
      <w:pPr>
        <w:spacing w:before="1"/>
        <w:ind w:left="811"/>
        <w:rPr>
          <w:b/>
          <w:bCs/>
          <w:color w:val="244061" w:themeColor="accent1" w:themeShade="80"/>
          <w:sz w:val="18"/>
          <w:szCs w:val="18"/>
        </w:rPr>
      </w:pPr>
      <w:r w:rsidRPr="00C52248">
        <w:rPr>
          <w:b/>
          <w:bCs/>
          <w:color w:val="244061" w:themeColor="accent1" w:themeShade="80"/>
          <w:sz w:val="18"/>
          <w:szCs w:val="18"/>
        </w:rPr>
        <w:t>PRECAUTIONS AND WARNINGS</w:t>
      </w:r>
    </w:p>
    <w:p w:rsidR="008E647E" w:rsidRPr="00C52248" w:rsidRDefault="000648C7">
      <w:pPr>
        <w:pStyle w:val="BodyText"/>
        <w:spacing w:before="164"/>
        <w:ind w:left="811" w:right="374"/>
        <w:jc w:val="both"/>
        <w:rPr>
          <w:color w:val="244061" w:themeColor="accent1" w:themeShade="80"/>
        </w:rPr>
      </w:pPr>
      <w:r w:rsidRPr="00C52248">
        <w:rPr>
          <w:color w:val="244061" w:themeColor="accent1" w:themeShade="80"/>
        </w:rPr>
        <w:t>Media to be handled by entitled and professionally educated person. Do not ingest or inhale.</w:t>
      </w:r>
    </w:p>
    <w:p w:rsidR="008E647E" w:rsidRPr="00C52248" w:rsidRDefault="000648C7">
      <w:pPr>
        <w:pStyle w:val="BodyText"/>
        <w:spacing w:before="69"/>
        <w:ind w:left="811" w:right="375"/>
        <w:jc w:val="both"/>
        <w:rPr>
          <w:color w:val="244061" w:themeColor="accent1" w:themeShade="80"/>
        </w:rPr>
      </w:pPr>
      <w:r w:rsidRPr="00C52248">
        <w:rPr>
          <w:color w:val="244061" w:themeColor="accent1" w:themeShade="80"/>
        </w:rPr>
        <w:t>Good Laboratories practices using appropriate precautions should be followed in:</w:t>
      </w:r>
    </w:p>
    <w:p w:rsidR="008E647E" w:rsidRPr="00C52248" w:rsidRDefault="000648C7">
      <w:pPr>
        <w:pStyle w:val="ListParagraph"/>
        <w:numPr>
          <w:ilvl w:val="0"/>
          <w:numId w:val="3"/>
        </w:numPr>
        <w:tabs>
          <w:tab w:val="left" w:pos="991"/>
        </w:tabs>
        <w:ind w:right="418"/>
        <w:rPr>
          <w:color w:val="244061" w:themeColor="accent1" w:themeShade="80"/>
          <w:sz w:val="16"/>
          <w:szCs w:val="16"/>
        </w:rPr>
      </w:pPr>
      <w:r w:rsidRPr="00C52248">
        <w:rPr>
          <w:color w:val="244061" w:themeColor="accent1" w:themeShade="80"/>
          <w:sz w:val="16"/>
          <w:szCs w:val="16"/>
        </w:rPr>
        <w:t>Wearing personnel protective equipment (overall, gloves, glasses,).</w:t>
      </w:r>
    </w:p>
    <w:p w:rsidR="008E647E" w:rsidRPr="00C52248" w:rsidRDefault="000648C7">
      <w:pPr>
        <w:pStyle w:val="ListParagraph"/>
        <w:numPr>
          <w:ilvl w:val="0"/>
          <w:numId w:val="3"/>
        </w:numPr>
        <w:tabs>
          <w:tab w:val="left" w:pos="990"/>
        </w:tabs>
        <w:spacing w:before="1" w:line="183" w:lineRule="exact"/>
        <w:ind w:left="990" w:hanging="179"/>
        <w:rPr>
          <w:color w:val="244061" w:themeColor="accent1" w:themeShade="80"/>
          <w:sz w:val="16"/>
          <w:szCs w:val="16"/>
        </w:rPr>
      </w:pPr>
      <w:r w:rsidRPr="00C52248">
        <w:rPr>
          <w:color w:val="244061" w:themeColor="accent1" w:themeShade="80"/>
          <w:sz w:val="16"/>
          <w:szCs w:val="16"/>
        </w:rPr>
        <w:t>Do not pipette by mouth.</w:t>
      </w:r>
    </w:p>
    <w:p w:rsidR="008E647E" w:rsidRPr="00C52248" w:rsidRDefault="000648C7">
      <w:pPr>
        <w:pStyle w:val="ListParagraph"/>
        <w:numPr>
          <w:ilvl w:val="0"/>
          <w:numId w:val="3"/>
        </w:numPr>
        <w:tabs>
          <w:tab w:val="left" w:pos="991"/>
        </w:tabs>
        <w:ind w:right="417"/>
        <w:rPr>
          <w:color w:val="244061" w:themeColor="accent1" w:themeShade="80"/>
          <w:sz w:val="16"/>
          <w:szCs w:val="16"/>
        </w:rPr>
      </w:pPr>
      <w:r w:rsidRPr="00C52248">
        <w:rPr>
          <w:color w:val="244061" w:themeColor="accent1" w:themeShade="80"/>
          <w:sz w:val="16"/>
          <w:szCs w:val="16"/>
        </w:rPr>
        <w:t>In case of contact with eyes or skin; rinse immediately with plenty of soap and water. In case of severe injuries; seek medical advice immediately.</w:t>
      </w:r>
    </w:p>
    <w:p w:rsidR="008E647E" w:rsidRPr="00C52248" w:rsidRDefault="000648C7">
      <w:pPr>
        <w:pStyle w:val="ListParagraph"/>
        <w:numPr>
          <w:ilvl w:val="0"/>
          <w:numId w:val="3"/>
        </w:numPr>
        <w:tabs>
          <w:tab w:val="left" w:pos="990"/>
        </w:tabs>
        <w:ind w:left="990" w:hanging="179"/>
        <w:rPr>
          <w:color w:val="244061" w:themeColor="accent1" w:themeShade="80"/>
          <w:sz w:val="16"/>
          <w:szCs w:val="16"/>
        </w:rPr>
      </w:pPr>
      <w:r w:rsidRPr="00C52248">
        <w:rPr>
          <w:color w:val="244061" w:themeColor="accent1" w:themeShade="80"/>
          <w:sz w:val="16"/>
          <w:szCs w:val="16"/>
        </w:rPr>
        <w:t>Respect country requirement for waste disposal.</w:t>
      </w:r>
    </w:p>
    <w:p w:rsidR="000648C7" w:rsidRPr="00C52248" w:rsidRDefault="000648C7">
      <w:pPr>
        <w:pStyle w:val="BodyText"/>
        <w:ind w:left="991" w:right="370"/>
        <w:jc w:val="both"/>
        <w:rPr>
          <w:color w:val="244061" w:themeColor="accent1" w:themeShade="80"/>
        </w:rPr>
      </w:pPr>
    </w:p>
    <w:p w:rsidR="008E647E" w:rsidRPr="00C52248" w:rsidRDefault="000648C7" w:rsidP="000648C7">
      <w:pPr>
        <w:pStyle w:val="BodyText"/>
        <w:ind w:left="284" w:right="370"/>
        <w:jc w:val="both"/>
        <w:rPr>
          <w:color w:val="244061" w:themeColor="accent1" w:themeShade="80"/>
        </w:rPr>
      </w:pPr>
      <w:r w:rsidRPr="00C52248">
        <w:rPr>
          <w:color w:val="244061" w:themeColor="accent1" w:themeShade="80"/>
        </w:rPr>
        <w:t>S56: dispose of this material and its container at hazardous or special waste collection point.</w:t>
      </w:r>
    </w:p>
    <w:p w:rsidR="008E647E" w:rsidRPr="00C52248" w:rsidRDefault="000648C7" w:rsidP="000648C7">
      <w:pPr>
        <w:pStyle w:val="BodyText"/>
        <w:spacing w:line="183" w:lineRule="exact"/>
        <w:ind w:left="284" w:right="399"/>
        <w:jc w:val="both"/>
        <w:rPr>
          <w:color w:val="244061" w:themeColor="accent1" w:themeShade="80"/>
        </w:rPr>
      </w:pPr>
      <w:r w:rsidRPr="00C52248">
        <w:rPr>
          <w:color w:val="244061" w:themeColor="accent1" w:themeShade="80"/>
        </w:rPr>
        <w:t>S57: use appropriate container to avoid environmental Contamination.</w:t>
      </w:r>
    </w:p>
    <w:p w:rsidR="00C95972" w:rsidRPr="00C52248" w:rsidRDefault="000648C7" w:rsidP="00C95972">
      <w:pPr>
        <w:pStyle w:val="BodyText"/>
        <w:spacing w:before="1"/>
        <w:ind w:left="284"/>
        <w:rPr>
          <w:color w:val="244061" w:themeColor="accent1" w:themeShade="80"/>
        </w:rPr>
      </w:pPr>
      <w:r w:rsidRPr="00C52248">
        <w:rPr>
          <w:color w:val="244061" w:themeColor="accent1" w:themeShade="80"/>
        </w:rPr>
        <w:t>S61: avoid release in environment.</w:t>
      </w:r>
    </w:p>
    <w:p w:rsidR="00C56D9C" w:rsidRPr="00C52248" w:rsidRDefault="000648C7" w:rsidP="001C17DF">
      <w:pPr>
        <w:pStyle w:val="BodyText"/>
        <w:spacing w:before="1"/>
        <w:ind w:left="270"/>
        <w:rPr>
          <w:color w:val="244061" w:themeColor="accent1" w:themeShade="80"/>
        </w:rPr>
      </w:pPr>
      <w:r w:rsidRPr="00C52248">
        <w:rPr>
          <w:color w:val="244061" w:themeColor="accent1" w:themeShade="80"/>
        </w:rPr>
        <w:lastRenderedPageBreak/>
        <w:t xml:space="preserve">For further information, refer to the </w:t>
      </w:r>
      <w:r w:rsidR="001C17DF" w:rsidRPr="00C52248">
        <w:rPr>
          <w:color w:val="244061" w:themeColor="accent1" w:themeShade="80"/>
        </w:rPr>
        <w:t>Actidione Agar with Acitidione material</w:t>
      </w:r>
      <w:r w:rsidRPr="00C52248">
        <w:rPr>
          <w:color w:val="244061" w:themeColor="accent1" w:themeShade="80"/>
        </w:rPr>
        <w:t xml:space="preserve"> safety</w:t>
      </w:r>
      <w:r w:rsidR="00C95972" w:rsidRPr="00C52248">
        <w:rPr>
          <w:color w:val="244061" w:themeColor="accent1" w:themeShade="80"/>
        </w:rPr>
        <w:t xml:space="preserve"> </w:t>
      </w:r>
      <w:r w:rsidRPr="00C52248">
        <w:rPr>
          <w:color w:val="244061" w:themeColor="accent1" w:themeShade="80"/>
        </w:rPr>
        <w:t>data sheet.</w:t>
      </w:r>
    </w:p>
    <w:p w:rsidR="00C56D9C" w:rsidRPr="00C52248" w:rsidRDefault="00C56D9C" w:rsidP="000648C7">
      <w:pPr>
        <w:pStyle w:val="Heading1"/>
        <w:rPr>
          <w:rFonts w:ascii="Arial MT" w:eastAsia="Arial MT" w:hAnsi="Arial MT" w:cs="Arial MT"/>
          <w:b w:val="0"/>
          <w:bCs w:val="0"/>
          <w:color w:val="244061" w:themeColor="accent1" w:themeShade="80"/>
          <w:sz w:val="16"/>
          <w:szCs w:val="16"/>
        </w:rPr>
      </w:pPr>
    </w:p>
    <w:p w:rsidR="008E647E" w:rsidRPr="00C52248" w:rsidRDefault="000648C7" w:rsidP="000648C7">
      <w:pPr>
        <w:pStyle w:val="Heading1"/>
        <w:rPr>
          <w:rFonts w:ascii="Arial MT" w:eastAsia="Arial MT" w:hAnsi="Arial MT" w:cs="Arial MT"/>
          <w:color w:val="244061" w:themeColor="accent1" w:themeShade="80"/>
        </w:rPr>
      </w:pPr>
      <w:r w:rsidRPr="00C52248">
        <w:rPr>
          <w:rFonts w:ascii="Arial MT" w:eastAsia="Arial MT" w:hAnsi="Arial MT" w:cs="Arial MT"/>
          <w:color w:val="244061" w:themeColor="accent1" w:themeShade="80"/>
        </w:rPr>
        <w:t xml:space="preserve">STORAGE AND STABILITY  </w:t>
      </w:r>
    </w:p>
    <w:p w:rsidR="008E647E" w:rsidRPr="00C52248" w:rsidRDefault="00310B5B" w:rsidP="001C17DF">
      <w:pPr>
        <w:pStyle w:val="BodyText"/>
        <w:ind w:left="305" w:right="562"/>
        <w:jc w:val="both"/>
        <w:rPr>
          <w:color w:val="244061" w:themeColor="accent1" w:themeShade="80"/>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001C17DF" w:rsidRPr="00C52248">
        <w:rPr>
          <w:color w:val="244061" w:themeColor="accent1" w:themeShade="80"/>
        </w:rPr>
        <w:t>Actidione Agar with Acitidione</w:t>
      </w:r>
      <w:r w:rsidR="00222F53" w:rsidRPr="00C52248">
        <w:rPr>
          <w:color w:val="244061" w:themeColor="accent1" w:themeShade="80"/>
        </w:rPr>
        <w:t xml:space="preserve"> </w:t>
      </w:r>
      <w:r w:rsidR="000648C7" w:rsidRPr="00C52248">
        <w:rPr>
          <w:color w:val="244061" w:themeColor="accent1" w:themeShade="80"/>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rsidR="008E647E" w:rsidRPr="00C52248" w:rsidRDefault="008E647E">
      <w:pPr>
        <w:pStyle w:val="BodyText"/>
        <w:spacing w:before="98"/>
        <w:rPr>
          <w:color w:val="244061" w:themeColor="accent1" w:themeShade="80"/>
        </w:rPr>
      </w:pPr>
    </w:p>
    <w:p w:rsidR="008E647E" w:rsidRPr="00C52248" w:rsidRDefault="000648C7" w:rsidP="001C17DF">
      <w:pPr>
        <w:ind w:left="377"/>
        <w:rPr>
          <w:color w:val="244061" w:themeColor="accent1" w:themeShade="80"/>
          <w:sz w:val="16"/>
          <w:szCs w:val="16"/>
        </w:rPr>
      </w:pPr>
      <w:r w:rsidRPr="00C52248">
        <w:rPr>
          <w:color w:val="244061" w:themeColor="accent1" w:themeShade="80"/>
          <w:sz w:val="16"/>
          <w:szCs w:val="16"/>
        </w:rPr>
        <w:t xml:space="preserve">Final pH </w:t>
      </w:r>
      <w:r w:rsidR="001C17DF" w:rsidRPr="00C52248">
        <w:rPr>
          <w:color w:val="244061" w:themeColor="accent1" w:themeShade="80"/>
          <w:sz w:val="16"/>
          <w:szCs w:val="16"/>
        </w:rPr>
        <w:t>5.5</w:t>
      </w:r>
      <w:r w:rsidR="00C95972" w:rsidRPr="00C52248">
        <w:rPr>
          <w:color w:val="244061" w:themeColor="accent1" w:themeShade="80"/>
          <w:sz w:val="16"/>
          <w:szCs w:val="16"/>
        </w:rPr>
        <w:t xml:space="preserve"> ±</w:t>
      </w:r>
      <w:r w:rsidRPr="00C52248">
        <w:rPr>
          <w:color w:val="244061" w:themeColor="accent1" w:themeShade="80"/>
          <w:sz w:val="16"/>
          <w:szCs w:val="16"/>
        </w:rPr>
        <w:t xml:space="preserve"> 0.2 at 25°C</w:t>
      </w:r>
    </w:p>
    <w:p w:rsidR="008E647E" w:rsidRPr="00C52248" w:rsidRDefault="008E647E">
      <w:pPr>
        <w:pStyle w:val="BodyText"/>
        <w:spacing w:before="29"/>
        <w:rPr>
          <w:color w:val="244061" w:themeColor="accent1" w:themeShade="80"/>
        </w:rPr>
      </w:pPr>
    </w:p>
    <w:p w:rsidR="008E647E" w:rsidRPr="00C52248" w:rsidRDefault="000648C7">
      <w:pPr>
        <w:pStyle w:val="Heading1"/>
        <w:rPr>
          <w:rFonts w:ascii="Arial MT" w:eastAsia="Arial MT" w:hAnsi="Arial MT" w:cs="Arial MT"/>
          <w:color w:val="244061" w:themeColor="accent1" w:themeShade="80"/>
        </w:rPr>
      </w:pPr>
      <w:r w:rsidRPr="00C52248">
        <w:rPr>
          <w:rFonts w:ascii="Arial MT" w:eastAsia="Arial MT" w:hAnsi="Arial MT" w:cs="Arial MT"/>
          <w:color w:val="244061" w:themeColor="accent1" w:themeShade="80"/>
        </w:rPr>
        <w:t>MEDIA PREPARATION</w:t>
      </w:r>
    </w:p>
    <w:p w:rsidR="00D948A6" w:rsidRPr="00C52248" w:rsidRDefault="00D948A6" w:rsidP="001C17DF">
      <w:pPr>
        <w:pStyle w:val="Heading1"/>
        <w:ind w:left="0"/>
        <w:rPr>
          <w:rFonts w:ascii="Arial MT" w:eastAsia="Arial MT" w:hAnsi="Arial MT" w:cs="Arial MT"/>
          <w:b w:val="0"/>
          <w:bCs w:val="0"/>
          <w:color w:val="244061" w:themeColor="accent1" w:themeShade="80"/>
          <w:sz w:val="16"/>
          <w:szCs w:val="16"/>
        </w:rPr>
      </w:pPr>
    </w:p>
    <w:p w:rsidR="001C17DF" w:rsidRPr="00C52248" w:rsidRDefault="001C17DF" w:rsidP="001C17DF">
      <w:pPr>
        <w:pStyle w:val="ListParagraph"/>
        <w:numPr>
          <w:ilvl w:val="0"/>
          <w:numId w:val="12"/>
        </w:numPr>
        <w:ind w:left="540" w:right="514" w:hanging="180"/>
        <w:rPr>
          <w:color w:val="244061" w:themeColor="accent1" w:themeShade="80"/>
          <w:sz w:val="16"/>
          <w:szCs w:val="16"/>
        </w:rPr>
      </w:pPr>
      <w:r w:rsidRPr="00C52248">
        <w:rPr>
          <w:color w:val="244061" w:themeColor="accent1" w:themeShade="80"/>
          <w:sz w:val="16"/>
          <w:szCs w:val="16"/>
        </w:rPr>
        <w:t xml:space="preserve">Suspend 75.26 grams in 1000 ml distilled water. </w:t>
      </w:r>
    </w:p>
    <w:p w:rsidR="001C17DF" w:rsidRPr="00C52248" w:rsidRDefault="001C17DF" w:rsidP="001C17DF">
      <w:pPr>
        <w:pStyle w:val="ListParagraph"/>
        <w:numPr>
          <w:ilvl w:val="0"/>
          <w:numId w:val="12"/>
        </w:numPr>
        <w:ind w:left="540" w:right="514" w:hanging="180"/>
        <w:rPr>
          <w:color w:val="244061" w:themeColor="accent1" w:themeShade="80"/>
          <w:sz w:val="16"/>
          <w:szCs w:val="16"/>
        </w:rPr>
      </w:pPr>
      <w:r w:rsidRPr="00C52248">
        <w:rPr>
          <w:color w:val="244061" w:themeColor="accent1" w:themeShade="80"/>
          <w:sz w:val="16"/>
          <w:szCs w:val="16"/>
        </w:rPr>
        <w:t>Adjust pH to 5.5 ± 0.2 at 25°C</w:t>
      </w:r>
    </w:p>
    <w:p w:rsidR="001C17DF" w:rsidRPr="00C52248" w:rsidRDefault="001C17DF" w:rsidP="001C17DF">
      <w:pPr>
        <w:pStyle w:val="ListParagraph"/>
        <w:numPr>
          <w:ilvl w:val="0"/>
          <w:numId w:val="12"/>
        </w:numPr>
        <w:ind w:left="540" w:right="514" w:hanging="180"/>
        <w:rPr>
          <w:color w:val="244061" w:themeColor="accent1" w:themeShade="80"/>
          <w:sz w:val="16"/>
          <w:szCs w:val="16"/>
        </w:rPr>
      </w:pPr>
      <w:r w:rsidRPr="00C52248">
        <w:rPr>
          <w:color w:val="244061" w:themeColor="accent1" w:themeShade="80"/>
          <w:sz w:val="16"/>
          <w:szCs w:val="16"/>
        </w:rPr>
        <w:t xml:space="preserve">Heat to boiling to dissolve the medium completely. </w:t>
      </w:r>
    </w:p>
    <w:p w:rsidR="001C17DF" w:rsidRPr="00C52248" w:rsidRDefault="001C17DF" w:rsidP="001C17DF">
      <w:pPr>
        <w:pStyle w:val="ListParagraph"/>
        <w:numPr>
          <w:ilvl w:val="0"/>
          <w:numId w:val="12"/>
        </w:numPr>
        <w:ind w:left="540" w:right="514" w:hanging="180"/>
        <w:rPr>
          <w:color w:val="244061" w:themeColor="accent1" w:themeShade="80"/>
          <w:sz w:val="16"/>
          <w:szCs w:val="16"/>
        </w:rPr>
      </w:pPr>
      <w:r w:rsidRPr="00C52248">
        <w:rPr>
          <w:color w:val="244061" w:themeColor="accent1" w:themeShade="80"/>
          <w:sz w:val="16"/>
          <w:szCs w:val="16"/>
        </w:rPr>
        <w:t xml:space="preserve">Sterilize by autoclaving at 15 lbs pressure (121°C) for 15 minutes. </w:t>
      </w:r>
    </w:p>
    <w:p w:rsidR="001C17DF" w:rsidRPr="00C52248" w:rsidRDefault="001C17DF" w:rsidP="001C17DF">
      <w:pPr>
        <w:pStyle w:val="ListParagraph"/>
        <w:numPr>
          <w:ilvl w:val="0"/>
          <w:numId w:val="12"/>
        </w:numPr>
        <w:ind w:left="540" w:right="514" w:hanging="180"/>
        <w:rPr>
          <w:color w:val="244061" w:themeColor="accent1" w:themeShade="80"/>
          <w:sz w:val="16"/>
          <w:szCs w:val="16"/>
        </w:rPr>
      </w:pPr>
      <w:r w:rsidRPr="00C52248">
        <w:rPr>
          <w:color w:val="244061" w:themeColor="accent1" w:themeShade="80"/>
          <w:sz w:val="16"/>
          <w:szCs w:val="16"/>
        </w:rPr>
        <w:t xml:space="preserve">Cool to 45°C. Mix well before pouring into sterile Petri plates. </w:t>
      </w:r>
    </w:p>
    <w:p w:rsidR="00C95972" w:rsidRPr="00C52248" w:rsidRDefault="001C17DF" w:rsidP="001C17DF">
      <w:pPr>
        <w:pStyle w:val="ListParagraph"/>
        <w:ind w:left="360" w:right="514" w:firstLine="0"/>
        <w:rPr>
          <w:color w:val="244061" w:themeColor="accent1" w:themeShade="80"/>
          <w:sz w:val="16"/>
          <w:szCs w:val="16"/>
        </w:rPr>
      </w:pPr>
      <w:r w:rsidRPr="00C52248">
        <w:rPr>
          <w:color w:val="244061" w:themeColor="accent1" w:themeShade="80"/>
          <w:sz w:val="16"/>
          <w:szCs w:val="16"/>
        </w:rPr>
        <w:t>Warning : *Actidione (Cycloheximide) is very toxic. Avoid skin contact or aerosal formation and inhalation.</w:t>
      </w:r>
    </w:p>
    <w:p w:rsidR="001C17DF" w:rsidRPr="00C52248" w:rsidRDefault="001C17DF" w:rsidP="001C17DF">
      <w:pPr>
        <w:pStyle w:val="ListParagraph"/>
        <w:ind w:left="426" w:firstLine="0"/>
        <w:rPr>
          <w:color w:val="244061" w:themeColor="accent1" w:themeShade="80"/>
          <w:sz w:val="16"/>
          <w:szCs w:val="16"/>
        </w:rPr>
      </w:pPr>
    </w:p>
    <w:p w:rsidR="008E647E" w:rsidRPr="00C52248" w:rsidRDefault="000648C7" w:rsidP="00222F53">
      <w:pPr>
        <w:ind w:left="284"/>
        <w:rPr>
          <w:b/>
          <w:bCs/>
          <w:color w:val="244061" w:themeColor="accent1" w:themeShade="80"/>
          <w:sz w:val="18"/>
          <w:szCs w:val="18"/>
        </w:rPr>
      </w:pPr>
      <w:r w:rsidRPr="00C52248">
        <w:rPr>
          <w:b/>
          <w:bCs/>
          <w:color w:val="244061" w:themeColor="accent1" w:themeShade="80"/>
          <w:sz w:val="18"/>
          <w:szCs w:val="18"/>
        </w:rPr>
        <w:t>Deterioration</w:t>
      </w:r>
    </w:p>
    <w:p w:rsidR="008E647E" w:rsidRPr="00C52248" w:rsidRDefault="000648C7" w:rsidP="00310B5B">
      <w:pPr>
        <w:pStyle w:val="BodyText"/>
        <w:spacing w:before="1"/>
        <w:ind w:left="305" w:right="563"/>
        <w:jc w:val="both"/>
        <w:rPr>
          <w:color w:val="244061" w:themeColor="accent1" w:themeShade="80"/>
        </w:rPr>
      </w:pPr>
      <w:r w:rsidRPr="00C52248">
        <w:rPr>
          <w:color w:val="244061" w:themeColor="accent1" w:themeShade="80"/>
        </w:rPr>
        <w:t xml:space="preserve">The color of </w:t>
      </w:r>
      <w:r w:rsidR="00310B5B" w:rsidRPr="00491B2D">
        <w:rPr>
          <w:rFonts w:ascii="Arial" w:eastAsia="Times New Roman" w:hAnsi="Arial" w:cs="Arial"/>
          <w:b/>
          <w:bCs/>
          <w:color w:val="1F3863"/>
          <w:kern w:val="2"/>
          <w:lang w:val="en-GB" w:eastAsia="en-GB"/>
          <w14:ligatures w14:val="standardContextual"/>
        </w:rPr>
        <w:t>Lab.</w:t>
      </w:r>
      <w:r w:rsidR="00310B5B" w:rsidRPr="00491B2D">
        <w:rPr>
          <w:rFonts w:ascii="Arial" w:eastAsia="Times New Roman" w:hAnsi="Arial" w:cs="Arial"/>
          <w:b/>
          <w:bCs/>
          <w:color w:val="9BBB59"/>
          <w:kern w:val="2"/>
          <w:lang w:val="en-GB" w:eastAsia="en-GB"/>
          <w14:ligatures w14:val="standardContextual"/>
        </w:rPr>
        <w:t>Vie</w:t>
      </w:r>
      <w:r w:rsidR="00310B5B" w:rsidRPr="00491B2D">
        <w:rPr>
          <w:rFonts w:ascii="Arial" w:eastAsia="Times New Roman" w:hAnsi="Arial" w:cs="Arial"/>
          <w:color w:val="9BBB59"/>
          <w:kern w:val="2"/>
          <w:lang w:val="en-GB" w:eastAsia="en-GB"/>
          <w14:ligatures w14:val="standardContextual"/>
        </w:rPr>
        <w:t>.</w:t>
      </w:r>
      <w:r w:rsidR="006313C8" w:rsidRPr="00C52248">
        <w:rPr>
          <w:color w:val="244061" w:themeColor="accent1" w:themeShade="80"/>
        </w:rPr>
        <w:t xml:space="preserve">Actidione Agar with Acitidione </w:t>
      </w:r>
      <w:r w:rsidRPr="00C52248">
        <w:rPr>
          <w:color w:val="244061" w:themeColor="accent1" w:themeShade="80"/>
        </w:rPr>
        <w:t xml:space="preserve">is </w:t>
      </w:r>
      <w:r w:rsidR="006313C8" w:rsidRPr="00C52248">
        <w:rPr>
          <w:color w:val="244061" w:themeColor="accent1" w:themeShade="80"/>
        </w:rPr>
        <w:t>Light yellow to light green homogeneous free flowing powder</w:t>
      </w:r>
      <w:r w:rsidRPr="00C52248">
        <w:rPr>
          <w:color w:val="244061" w:themeColor="accent1" w:themeShade="80"/>
        </w:rPr>
        <w:t>. If there are any physical changes, discard the medium.</w:t>
      </w:r>
    </w:p>
    <w:p w:rsidR="008E647E" w:rsidRPr="00C52248" w:rsidRDefault="000648C7" w:rsidP="006313C8">
      <w:pPr>
        <w:pStyle w:val="BodyText"/>
        <w:ind w:left="305" w:right="562"/>
        <w:jc w:val="both"/>
        <w:rPr>
          <w:color w:val="244061" w:themeColor="accent1" w:themeShade="80"/>
        </w:rPr>
      </w:pPr>
      <w:r w:rsidRPr="00C52248">
        <w:rPr>
          <w:color w:val="244061" w:themeColor="accent1" w:themeShade="80"/>
        </w:rPr>
        <w:t xml:space="preserve">The hydrated medium </w:t>
      </w:r>
      <w:r w:rsidR="006313C8" w:rsidRPr="00C52248">
        <w:rPr>
          <w:color w:val="244061" w:themeColor="accent1" w:themeShade="80"/>
        </w:rPr>
        <w:t>is Greenish blue clear to slightly opalescent gel forms in Petri plates</w:t>
      </w:r>
      <w:r w:rsidRPr="00C52248">
        <w:rPr>
          <w:color w:val="244061" w:themeColor="accent1" w:themeShade="80"/>
        </w:rPr>
        <w:t>, media should not be used if there are any signs of deterioration (shrinking, cracking, or discoloration), and contaminations.</w:t>
      </w:r>
    </w:p>
    <w:p w:rsidR="008E647E" w:rsidRPr="00C52248" w:rsidRDefault="008E647E">
      <w:pPr>
        <w:pStyle w:val="BodyText"/>
        <w:spacing w:before="40"/>
        <w:rPr>
          <w:color w:val="244061" w:themeColor="accent1" w:themeShade="80"/>
        </w:rPr>
      </w:pPr>
    </w:p>
    <w:p w:rsidR="008E647E" w:rsidRPr="00C52248" w:rsidRDefault="000648C7">
      <w:pPr>
        <w:pStyle w:val="Heading1"/>
        <w:rPr>
          <w:rFonts w:ascii="Arial MT" w:eastAsia="Arial MT" w:hAnsi="Arial MT" w:cs="Arial MT"/>
          <w:color w:val="244061" w:themeColor="accent1" w:themeShade="80"/>
        </w:rPr>
      </w:pPr>
      <w:r w:rsidRPr="00C52248">
        <w:rPr>
          <w:rFonts w:ascii="Arial MT" w:eastAsia="Arial MT" w:hAnsi="Arial MT" w:cs="Arial MT"/>
          <w:color w:val="244061" w:themeColor="accent1" w:themeShade="80"/>
        </w:rPr>
        <w:t xml:space="preserve">SPECIMEN COLLECTION AND PRESERVATION </w:t>
      </w:r>
    </w:p>
    <w:p w:rsidR="008E647E" w:rsidRPr="00C52248" w:rsidRDefault="000648C7" w:rsidP="003C7065">
      <w:pPr>
        <w:pStyle w:val="BodyText"/>
        <w:spacing w:before="166"/>
        <w:ind w:left="305"/>
        <w:jc w:val="both"/>
        <w:rPr>
          <w:color w:val="244061" w:themeColor="accent1" w:themeShade="80"/>
        </w:rPr>
      </w:pPr>
      <w:r w:rsidRPr="00C52248">
        <w:rPr>
          <w:color w:val="244061" w:themeColor="accent1" w:themeShade="80"/>
        </w:rPr>
        <w:t xml:space="preserve">Clinical samples </w:t>
      </w:r>
    </w:p>
    <w:p w:rsidR="008E647E" w:rsidRPr="00C52248" w:rsidRDefault="008E647E">
      <w:pPr>
        <w:pStyle w:val="BodyText"/>
        <w:spacing w:before="47"/>
        <w:rPr>
          <w:color w:val="244061" w:themeColor="accent1" w:themeShade="80"/>
        </w:rPr>
      </w:pPr>
    </w:p>
    <w:p w:rsidR="008E647E" w:rsidRPr="00C52248" w:rsidRDefault="000648C7">
      <w:pPr>
        <w:pStyle w:val="Heading1"/>
        <w:rPr>
          <w:rFonts w:ascii="Arial MT" w:eastAsia="Arial MT" w:hAnsi="Arial MT" w:cs="Arial MT"/>
          <w:color w:val="244061" w:themeColor="accent1" w:themeShade="80"/>
        </w:rPr>
      </w:pPr>
      <w:r w:rsidRPr="00C52248">
        <w:rPr>
          <w:rFonts w:ascii="Arial MT" w:eastAsia="Arial MT" w:hAnsi="Arial MT" w:cs="Arial MT"/>
          <w:color w:val="244061" w:themeColor="accent1" w:themeShade="80"/>
        </w:rPr>
        <w:t>EQUIPMENT REQUIRED NOT PROVIDED</w:t>
      </w:r>
    </w:p>
    <w:p w:rsidR="008E647E" w:rsidRPr="00C52248" w:rsidRDefault="000648C7">
      <w:pPr>
        <w:pStyle w:val="ListParagraph"/>
        <w:numPr>
          <w:ilvl w:val="0"/>
          <w:numId w:val="2"/>
        </w:numPr>
        <w:tabs>
          <w:tab w:val="left" w:pos="484"/>
        </w:tabs>
        <w:spacing w:before="165"/>
        <w:ind w:left="484" w:hanging="179"/>
        <w:jc w:val="left"/>
        <w:rPr>
          <w:color w:val="244061" w:themeColor="accent1" w:themeShade="80"/>
          <w:sz w:val="16"/>
          <w:szCs w:val="16"/>
        </w:rPr>
      </w:pPr>
      <w:r w:rsidRPr="00C52248">
        <w:rPr>
          <w:color w:val="244061" w:themeColor="accent1" w:themeShade="80"/>
          <w:sz w:val="16"/>
          <w:szCs w:val="16"/>
        </w:rPr>
        <w:t>Sterile cups</w:t>
      </w:r>
    </w:p>
    <w:p w:rsidR="008E647E" w:rsidRPr="00C52248" w:rsidRDefault="00C95972" w:rsidP="0073707B">
      <w:pPr>
        <w:pStyle w:val="ListParagraph"/>
        <w:numPr>
          <w:ilvl w:val="0"/>
          <w:numId w:val="2"/>
        </w:numPr>
        <w:tabs>
          <w:tab w:val="left" w:pos="484"/>
        </w:tabs>
        <w:spacing w:before="1"/>
        <w:ind w:left="484" w:hanging="179"/>
        <w:jc w:val="left"/>
        <w:rPr>
          <w:color w:val="244061" w:themeColor="accent1" w:themeShade="80"/>
          <w:sz w:val="16"/>
          <w:szCs w:val="16"/>
        </w:rPr>
      </w:pPr>
      <w:r w:rsidRPr="00C52248">
        <w:rPr>
          <w:color w:val="244061" w:themeColor="accent1" w:themeShade="80"/>
          <w:sz w:val="16"/>
          <w:szCs w:val="16"/>
        </w:rPr>
        <w:t xml:space="preserve">Sterile </w:t>
      </w:r>
      <w:r w:rsidR="0073707B" w:rsidRPr="00C52248">
        <w:rPr>
          <w:color w:val="244061" w:themeColor="accent1" w:themeShade="80"/>
          <w:sz w:val="16"/>
          <w:szCs w:val="16"/>
        </w:rPr>
        <w:t xml:space="preserve">tubes </w:t>
      </w:r>
    </w:p>
    <w:p w:rsidR="00C56D9C" w:rsidRPr="00C52248" w:rsidRDefault="00C56D9C" w:rsidP="00C56D9C">
      <w:pPr>
        <w:pStyle w:val="ListParagraph"/>
        <w:numPr>
          <w:ilvl w:val="0"/>
          <w:numId w:val="2"/>
        </w:numPr>
        <w:tabs>
          <w:tab w:val="left" w:pos="484"/>
        </w:tabs>
        <w:spacing w:before="1"/>
        <w:ind w:left="484" w:hanging="179"/>
        <w:jc w:val="left"/>
        <w:rPr>
          <w:color w:val="244061" w:themeColor="accent1" w:themeShade="80"/>
          <w:sz w:val="16"/>
          <w:szCs w:val="16"/>
        </w:rPr>
      </w:pPr>
      <w:r w:rsidRPr="00C52248">
        <w:rPr>
          <w:color w:val="244061" w:themeColor="accent1" w:themeShade="80"/>
          <w:sz w:val="16"/>
          <w:szCs w:val="16"/>
        </w:rPr>
        <w:t>Sterile loops</w:t>
      </w:r>
    </w:p>
    <w:p w:rsidR="008E647E" w:rsidRPr="00C52248" w:rsidRDefault="000648C7">
      <w:pPr>
        <w:pStyle w:val="ListParagraph"/>
        <w:numPr>
          <w:ilvl w:val="0"/>
          <w:numId w:val="2"/>
        </w:numPr>
        <w:tabs>
          <w:tab w:val="left" w:pos="484"/>
        </w:tabs>
        <w:ind w:left="484" w:hanging="179"/>
        <w:jc w:val="left"/>
        <w:rPr>
          <w:color w:val="244061" w:themeColor="accent1" w:themeShade="80"/>
          <w:sz w:val="16"/>
          <w:szCs w:val="16"/>
        </w:rPr>
      </w:pPr>
      <w:r w:rsidRPr="00C52248">
        <w:rPr>
          <w:color w:val="244061" w:themeColor="accent1" w:themeShade="80"/>
          <w:sz w:val="16"/>
          <w:szCs w:val="16"/>
        </w:rPr>
        <w:t>Incubator</w:t>
      </w:r>
    </w:p>
    <w:p w:rsidR="008E647E" w:rsidRPr="00C52248" w:rsidRDefault="008E647E">
      <w:pPr>
        <w:pStyle w:val="BodyText"/>
        <w:spacing w:before="19"/>
        <w:rPr>
          <w:color w:val="244061" w:themeColor="accent1" w:themeShade="80"/>
        </w:rPr>
      </w:pPr>
    </w:p>
    <w:p w:rsidR="008E647E" w:rsidRPr="00C52248" w:rsidRDefault="000648C7">
      <w:pPr>
        <w:pStyle w:val="Heading1"/>
        <w:rPr>
          <w:rFonts w:ascii="Arial MT" w:eastAsia="Arial MT" w:hAnsi="Arial MT" w:cs="Arial MT"/>
          <w:color w:val="244061" w:themeColor="accent1" w:themeShade="80"/>
        </w:rPr>
      </w:pPr>
      <w:r w:rsidRPr="00C52248">
        <w:rPr>
          <w:rFonts w:ascii="Arial MT" w:eastAsia="Arial MT" w:hAnsi="Arial MT" w:cs="Arial MT"/>
          <w:color w:val="244061" w:themeColor="accent1" w:themeShade="80"/>
        </w:rPr>
        <w:t>PERFORMANCE CHARACTERISTICS</w:t>
      </w:r>
    </w:p>
    <w:p w:rsidR="008E647E" w:rsidRPr="00C52248" w:rsidRDefault="000648C7" w:rsidP="000648C7">
      <w:pPr>
        <w:pStyle w:val="BodyText"/>
        <w:spacing w:before="165"/>
        <w:ind w:left="305" w:right="611"/>
        <w:jc w:val="both"/>
        <w:rPr>
          <w:color w:val="244061" w:themeColor="accent1" w:themeShade="80"/>
        </w:rPr>
        <w:sectPr w:rsidR="008E647E" w:rsidRPr="00C52248" w:rsidSect="001C17DF">
          <w:type w:val="continuous"/>
          <w:pgSz w:w="12240" w:h="15840"/>
          <w:pgMar w:top="60" w:right="420" w:bottom="280" w:left="180" w:header="720" w:footer="720" w:gutter="0"/>
          <w:cols w:num="2" w:space="720" w:equalWidth="0">
            <w:col w:w="5956" w:space="40"/>
            <w:col w:w="5644"/>
          </w:cols>
        </w:sectPr>
      </w:pPr>
      <w:r w:rsidRPr="00C52248">
        <w:rPr>
          <w:color w:val="244061" w:themeColor="accent1" w:themeShade="80"/>
        </w:rPr>
        <w:t>Performance of the medium is expected when used as per the direction on the label within the expiry period when stored at recommended temperature</w:t>
      </w:r>
    </w:p>
    <w:p w:rsidR="008E647E" w:rsidRDefault="008E647E">
      <w:pPr>
        <w:pStyle w:val="BodyText"/>
        <w:ind w:left="9249"/>
        <w:rPr>
          <w:sz w:val="20"/>
        </w:rPr>
      </w:pPr>
    </w:p>
    <w:p w:rsidR="008E647E" w:rsidRDefault="008E647E">
      <w:pPr>
        <w:rPr>
          <w:sz w:val="20"/>
        </w:rPr>
        <w:sectPr w:rsidR="008E647E">
          <w:type w:val="continuous"/>
          <w:pgSz w:w="12240" w:h="15840"/>
          <w:pgMar w:top="60" w:right="420" w:bottom="280" w:left="180" w:header="720" w:footer="720" w:gutter="0"/>
          <w:cols w:space="720"/>
        </w:sectPr>
      </w:pPr>
    </w:p>
    <w:p w:rsidR="00F70438" w:rsidRPr="00C52248" w:rsidRDefault="0073707B" w:rsidP="0073707B">
      <w:pPr>
        <w:pStyle w:val="Heading1"/>
        <w:ind w:left="450"/>
        <w:rPr>
          <w:rFonts w:ascii="Arial MT" w:eastAsia="Arial MT" w:hAnsi="Arial MT" w:cs="Arial MT"/>
          <w:b w:val="0"/>
          <w:bCs w:val="0"/>
          <w:color w:val="244061" w:themeColor="accent1" w:themeShade="80"/>
          <w:sz w:val="16"/>
          <w:szCs w:val="16"/>
        </w:rPr>
      </w:pPr>
      <w:r w:rsidRPr="00C52248">
        <w:rPr>
          <w:rFonts w:ascii="Arial MT" w:eastAsia="Arial MT" w:hAnsi="Arial MT" w:cs="Arial MT"/>
          <w:b w:val="0"/>
          <w:bCs w:val="0"/>
          <w:color w:val="244061" w:themeColor="accent1" w:themeShade="80"/>
          <w:sz w:val="16"/>
          <w:szCs w:val="16"/>
        </w:rPr>
        <w:lastRenderedPageBreak/>
        <w:t>Cultural characteristics observed after an incubation at 30ºC for 40-48 hours.</w:t>
      </w:r>
    </w:p>
    <w:tbl>
      <w:tblPr>
        <w:tblpPr w:leftFromText="180" w:rightFromText="180" w:vertAnchor="page" w:horzAnchor="page" w:tblpX="669" w:tblpY="1982"/>
        <w:tblW w:w="5201" w:type="dxa"/>
        <w:tblBorders>
          <w:top w:val="single" w:sz="12" w:space="0" w:color="9BBB59" w:themeColor="accent3"/>
          <w:bottom w:val="single" w:sz="12" w:space="0" w:color="9BBB59" w:themeColor="accent3"/>
          <w:insideH w:val="single" w:sz="4" w:space="0" w:color="F2F2F2" w:themeColor="background1" w:themeShade="F2"/>
        </w:tblBorders>
        <w:tblLayout w:type="fixed"/>
        <w:tblCellMar>
          <w:left w:w="0" w:type="dxa"/>
          <w:right w:w="0" w:type="dxa"/>
        </w:tblCellMar>
        <w:tblLook w:val="01E0" w:firstRow="1" w:lastRow="1" w:firstColumn="1" w:lastColumn="1" w:noHBand="0" w:noVBand="0"/>
      </w:tblPr>
      <w:tblGrid>
        <w:gridCol w:w="3316"/>
        <w:gridCol w:w="1885"/>
      </w:tblGrid>
      <w:tr w:rsidR="00C95972" w:rsidTr="00BA4C6F">
        <w:trPr>
          <w:trHeight w:val="20"/>
        </w:trPr>
        <w:tc>
          <w:tcPr>
            <w:tcW w:w="3316" w:type="dxa"/>
            <w:tcBorders>
              <w:top w:val="single" w:sz="12" w:space="0" w:color="9BBB59" w:themeColor="accent3"/>
              <w:bottom w:val="single" w:sz="12" w:space="0" w:color="9BBB59" w:themeColor="accent3"/>
            </w:tcBorders>
            <w:shd w:val="clear" w:color="auto" w:fill="auto"/>
          </w:tcPr>
          <w:p w:rsidR="00C95972" w:rsidRDefault="00C95972" w:rsidP="00BA4C6F">
            <w:pPr>
              <w:pStyle w:val="TableParagraph"/>
              <w:spacing w:before="134"/>
              <w:ind w:left="508"/>
              <w:rPr>
                <w:rFonts w:ascii="Arial"/>
                <w:b/>
                <w:sz w:val="16"/>
              </w:rPr>
            </w:pPr>
            <w:r>
              <w:rPr>
                <w:rFonts w:ascii="Arial"/>
                <w:b/>
                <w:sz w:val="16"/>
              </w:rPr>
              <w:t>Test</w:t>
            </w:r>
            <w:r>
              <w:rPr>
                <w:rFonts w:ascii="Arial"/>
                <w:b/>
                <w:spacing w:val="-5"/>
                <w:sz w:val="16"/>
              </w:rPr>
              <w:t xml:space="preserve"> </w:t>
            </w:r>
            <w:r>
              <w:rPr>
                <w:rFonts w:ascii="Arial"/>
                <w:b/>
                <w:spacing w:val="-2"/>
                <w:sz w:val="16"/>
              </w:rPr>
              <w:t>Organisms</w:t>
            </w:r>
          </w:p>
        </w:tc>
        <w:tc>
          <w:tcPr>
            <w:tcW w:w="1885" w:type="dxa"/>
            <w:tcBorders>
              <w:top w:val="single" w:sz="12" w:space="0" w:color="9BBB59" w:themeColor="accent3"/>
              <w:bottom w:val="single" w:sz="12" w:space="0" w:color="9BBB59" w:themeColor="accent3"/>
            </w:tcBorders>
            <w:shd w:val="clear" w:color="auto" w:fill="auto"/>
            <w:vAlign w:val="center"/>
          </w:tcPr>
          <w:p w:rsidR="00C95972" w:rsidRDefault="00C95972" w:rsidP="00BA4C6F">
            <w:pPr>
              <w:pStyle w:val="TableParagraph"/>
              <w:spacing w:before="134"/>
              <w:ind w:right="93"/>
              <w:jc w:val="center"/>
              <w:rPr>
                <w:rFonts w:ascii="Arial"/>
                <w:b/>
                <w:sz w:val="16"/>
              </w:rPr>
            </w:pPr>
            <w:r>
              <w:rPr>
                <w:rFonts w:ascii="Arial"/>
                <w:b/>
                <w:spacing w:val="-2"/>
                <w:sz w:val="16"/>
              </w:rPr>
              <w:t>Growth</w:t>
            </w:r>
          </w:p>
        </w:tc>
      </w:tr>
      <w:tr w:rsidR="00C95972" w:rsidTr="00BA4C6F">
        <w:trPr>
          <w:trHeight w:val="20"/>
        </w:trPr>
        <w:tc>
          <w:tcPr>
            <w:tcW w:w="3316" w:type="dxa"/>
            <w:tcBorders>
              <w:top w:val="single" w:sz="12" w:space="0" w:color="9BBB59" w:themeColor="accent3"/>
            </w:tcBorders>
            <w:shd w:val="clear" w:color="auto" w:fill="auto"/>
          </w:tcPr>
          <w:p w:rsidR="00C95972" w:rsidRDefault="0073707B" w:rsidP="00BA4C6F">
            <w:pPr>
              <w:pStyle w:val="TableParagraph"/>
              <w:spacing w:before="137" w:line="312" w:lineRule="auto"/>
              <w:ind w:left="104" w:right="577"/>
              <w:rPr>
                <w:rFonts w:ascii="Arial"/>
                <w:i/>
                <w:sz w:val="16"/>
              </w:rPr>
            </w:pPr>
            <w:r w:rsidRPr="0073707B">
              <w:rPr>
                <w:rFonts w:ascii="Arial"/>
                <w:i/>
                <w:sz w:val="16"/>
              </w:rPr>
              <w:t>Escherichia coli ATCC 25922</w:t>
            </w:r>
          </w:p>
        </w:tc>
        <w:tc>
          <w:tcPr>
            <w:tcW w:w="1885" w:type="dxa"/>
            <w:tcBorders>
              <w:top w:val="single" w:sz="12" w:space="0" w:color="9BBB59" w:themeColor="accent3"/>
            </w:tcBorders>
            <w:shd w:val="clear" w:color="auto" w:fill="auto"/>
            <w:vAlign w:val="center"/>
          </w:tcPr>
          <w:p w:rsidR="00C95972" w:rsidRDefault="0073707B" w:rsidP="00BA4C6F">
            <w:pPr>
              <w:pStyle w:val="TableParagraph"/>
              <w:spacing w:before="137" w:line="312" w:lineRule="auto"/>
              <w:ind w:right="129"/>
              <w:jc w:val="center"/>
              <w:rPr>
                <w:sz w:val="16"/>
              </w:rPr>
            </w:pPr>
            <w:r>
              <w:rPr>
                <w:spacing w:val="-2"/>
                <w:sz w:val="16"/>
              </w:rPr>
              <w:t xml:space="preserve">Good - </w:t>
            </w:r>
            <w:r w:rsidR="00A32A71">
              <w:rPr>
                <w:spacing w:val="-2"/>
                <w:sz w:val="16"/>
              </w:rPr>
              <w:t>L</w:t>
            </w:r>
            <w:r w:rsidR="00C95972">
              <w:rPr>
                <w:spacing w:val="-2"/>
                <w:sz w:val="16"/>
              </w:rPr>
              <w:t>uxuriant</w:t>
            </w:r>
          </w:p>
        </w:tc>
      </w:tr>
      <w:tr w:rsidR="00A32A71" w:rsidTr="00BA4C6F">
        <w:trPr>
          <w:trHeight w:val="20"/>
        </w:trPr>
        <w:tc>
          <w:tcPr>
            <w:tcW w:w="3316" w:type="dxa"/>
            <w:shd w:val="clear" w:color="auto" w:fill="auto"/>
          </w:tcPr>
          <w:p w:rsidR="00A32A71" w:rsidRDefault="0073707B" w:rsidP="00BA4C6F">
            <w:pPr>
              <w:pStyle w:val="TableParagraph"/>
              <w:spacing w:before="146" w:line="312" w:lineRule="auto"/>
              <w:ind w:left="104" w:right="951"/>
              <w:rPr>
                <w:rFonts w:ascii="Arial"/>
                <w:i/>
                <w:sz w:val="16"/>
              </w:rPr>
            </w:pPr>
            <w:r w:rsidRPr="0073707B">
              <w:rPr>
                <w:rFonts w:ascii="Arial"/>
                <w:i/>
                <w:sz w:val="16"/>
              </w:rPr>
              <w:t>Lactobacillus fermentum ATCC 9338</w:t>
            </w:r>
          </w:p>
        </w:tc>
        <w:tc>
          <w:tcPr>
            <w:tcW w:w="1885" w:type="dxa"/>
            <w:shd w:val="clear" w:color="auto" w:fill="auto"/>
            <w:vAlign w:val="center"/>
          </w:tcPr>
          <w:p w:rsidR="00A32A71" w:rsidRDefault="0073707B" w:rsidP="00BA4C6F">
            <w:pPr>
              <w:jc w:val="center"/>
            </w:pPr>
            <w:r>
              <w:rPr>
                <w:spacing w:val="-2"/>
                <w:sz w:val="16"/>
              </w:rPr>
              <w:t>Good - Luxuriant</w:t>
            </w:r>
          </w:p>
        </w:tc>
      </w:tr>
      <w:tr w:rsidR="00A32A71" w:rsidTr="00BA4C6F">
        <w:trPr>
          <w:trHeight w:val="20"/>
        </w:trPr>
        <w:tc>
          <w:tcPr>
            <w:tcW w:w="3316" w:type="dxa"/>
            <w:shd w:val="clear" w:color="auto" w:fill="auto"/>
          </w:tcPr>
          <w:p w:rsidR="00A32A71" w:rsidRPr="00C95972" w:rsidRDefault="0073707B" w:rsidP="00BA4C6F">
            <w:pPr>
              <w:pStyle w:val="TableParagraph"/>
              <w:spacing w:before="146" w:line="312" w:lineRule="auto"/>
              <w:ind w:left="104" w:right="951"/>
              <w:rPr>
                <w:rFonts w:ascii="Arial"/>
                <w:i/>
                <w:sz w:val="16"/>
              </w:rPr>
            </w:pPr>
            <w:r w:rsidRPr="0073707B">
              <w:rPr>
                <w:rFonts w:ascii="Arial"/>
                <w:i/>
                <w:sz w:val="16"/>
              </w:rPr>
              <w:t>Proteus mirabilis ATCC 25933</w:t>
            </w:r>
          </w:p>
        </w:tc>
        <w:tc>
          <w:tcPr>
            <w:tcW w:w="1885" w:type="dxa"/>
            <w:shd w:val="clear" w:color="auto" w:fill="auto"/>
            <w:vAlign w:val="center"/>
          </w:tcPr>
          <w:p w:rsidR="00A32A71" w:rsidRDefault="0073707B" w:rsidP="00BA4C6F">
            <w:pPr>
              <w:jc w:val="center"/>
            </w:pPr>
            <w:r>
              <w:rPr>
                <w:spacing w:val="-2"/>
                <w:sz w:val="16"/>
              </w:rPr>
              <w:t>Good - Luxuriant</w:t>
            </w:r>
          </w:p>
        </w:tc>
      </w:tr>
      <w:tr w:rsidR="00A32A71" w:rsidTr="00BA4C6F">
        <w:trPr>
          <w:trHeight w:val="20"/>
        </w:trPr>
        <w:tc>
          <w:tcPr>
            <w:tcW w:w="3316" w:type="dxa"/>
            <w:shd w:val="clear" w:color="auto" w:fill="auto"/>
          </w:tcPr>
          <w:p w:rsidR="00A32A71" w:rsidRPr="00C95972" w:rsidRDefault="0073707B" w:rsidP="00BA4C6F">
            <w:pPr>
              <w:pStyle w:val="TableParagraph"/>
              <w:spacing w:before="146" w:line="312" w:lineRule="auto"/>
              <w:ind w:left="104" w:right="951"/>
              <w:rPr>
                <w:rFonts w:ascii="Arial"/>
                <w:i/>
                <w:sz w:val="16"/>
              </w:rPr>
            </w:pPr>
            <w:r w:rsidRPr="0073707B">
              <w:rPr>
                <w:rFonts w:ascii="Arial"/>
                <w:i/>
                <w:sz w:val="16"/>
              </w:rPr>
              <w:t>Saccharomyces cerevisiae ATCC 9763</w:t>
            </w:r>
          </w:p>
        </w:tc>
        <w:tc>
          <w:tcPr>
            <w:tcW w:w="1885" w:type="dxa"/>
            <w:shd w:val="clear" w:color="auto" w:fill="auto"/>
            <w:vAlign w:val="center"/>
          </w:tcPr>
          <w:p w:rsidR="00A32A71" w:rsidRDefault="0073707B" w:rsidP="00BA4C6F">
            <w:pPr>
              <w:jc w:val="center"/>
            </w:pPr>
            <w:r>
              <w:rPr>
                <w:spacing w:val="-2"/>
                <w:sz w:val="16"/>
              </w:rPr>
              <w:t xml:space="preserve">Inhibited </w:t>
            </w:r>
          </w:p>
        </w:tc>
      </w:tr>
      <w:tr w:rsidR="0073707B" w:rsidTr="00BA4C6F">
        <w:trPr>
          <w:trHeight w:val="20"/>
        </w:trPr>
        <w:tc>
          <w:tcPr>
            <w:tcW w:w="3316" w:type="dxa"/>
            <w:shd w:val="clear" w:color="auto" w:fill="auto"/>
          </w:tcPr>
          <w:p w:rsidR="0073707B" w:rsidRPr="0073707B" w:rsidRDefault="0073707B" w:rsidP="00BA4C6F">
            <w:pPr>
              <w:pStyle w:val="TableParagraph"/>
              <w:spacing w:before="146" w:line="312" w:lineRule="auto"/>
              <w:ind w:left="104" w:right="951"/>
              <w:rPr>
                <w:rFonts w:ascii="Arial"/>
                <w:i/>
                <w:sz w:val="16"/>
              </w:rPr>
            </w:pPr>
            <w:r w:rsidRPr="0073707B">
              <w:rPr>
                <w:rFonts w:ascii="Arial"/>
                <w:i/>
                <w:sz w:val="16"/>
              </w:rPr>
              <w:t>Saccharomyces uvarum ATCC 28098</w:t>
            </w:r>
          </w:p>
        </w:tc>
        <w:tc>
          <w:tcPr>
            <w:tcW w:w="1885" w:type="dxa"/>
            <w:shd w:val="clear" w:color="auto" w:fill="auto"/>
            <w:vAlign w:val="center"/>
          </w:tcPr>
          <w:p w:rsidR="0073707B" w:rsidRPr="001C1F81" w:rsidRDefault="0073707B" w:rsidP="00BA4C6F">
            <w:pPr>
              <w:jc w:val="center"/>
              <w:rPr>
                <w:spacing w:val="-2"/>
                <w:sz w:val="16"/>
              </w:rPr>
            </w:pPr>
            <w:r>
              <w:rPr>
                <w:spacing w:val="-2"/>
                <w:sz w:val="16"/>
              </w:rPr>
              <w:t>Inhibited</w:t>
            </w:r>
          </w:p>
        </w:tc>
      </w:tr>
    </w:tbl>
    <w:p w:rsidR="00F70438" w:rsidRDefault="00F70438" w:rsidP="0073707B">
      <w:pPr>
        <w:pStyle w:val="Heading1"/>
        <w:ind w:left="0"/>
        <w:rPr>
          <w:color w:val="00411A"/>
        </w:rPr>
      </w:pPr>
    </w:p>
    <w:p w:rsidR="00F70438" w:rsidRDefault="00F70438" w:rsidP="00D6423A">
      <w:pPr>
        <w:pStyle w:val="Heading1"/>
        <w:ind w:left="0"/>
        <w:rPr>
          <w:color w:val="00411A"/>
        </w:rPr>
      </w:pPr>
    </w:p>
    <w:p w:rsidR="00F70438" w:rsidRDefault="00F70438" w:rsidP="00D6423A">
      <w:pPr>
        <w:pStyle w:val="Heading1"/>
        <w:ind w:left="0"/>
        <w:rPr>
          <w:color w:val="00411A"/>
        </w:rPr>
      </w:pPr>
    </w:p>
    <w:p w:rsidR="00F70438" w:rsidRDefault="00F70438">
      <w:pPr>
        <w:pStyle w:val="Heading1"/>
        <w:ind w:left="811"/>
        <w:rPr>
          <w:color w:val="00411A"/>
        </w:rPr>
      </w:pPr>
    </w:p>
    <w:p w:rsidR="004C3C4D" w:rsidRDefault="004C3C4D">
      <w:pPr>
        <w:pStyle w:val="Heading1"/>
        <w:ind w:left="811"/>
        <w:rPr>
          <w:color w:val="00411A"/>
        </w:rPr>
      </w:pPr>
    </w:p>
    <w:p w:rsidR="004C3C4D" w:rsidRDefault="004C3C4D">
      <w:pPr>
        <w:pStyle w:val="Heading1"/>
        <w:ind w:left="811"/>
        <w:rPr>
          <w:color w:val="00411A"/>
        </w:rPr>
      </w:pPr>
    </w:p>
    <w:p w:rsidR="004C3C4D" w:rsidRDefault="004C3C4D">
      <w:pPr>
        <w:pStyle w:val="Heading1"/>
        <w:ind w:left="811"/>
        <w:rPr>
          <w:color w:val="00411A"/>
        </w:rPr>
      </w:pPr>
    </w:p>
    <w:p w:rsidR="006E31C5" w:rsidRDefault="006E31C5" w:rsidP="0032456D">
      <w:pPr>
        <w:pStyle w:val="Heading1"/>
        <w:ind w:left="0"/>
        <w:rPr>
          <w:color w:val="00411A"/>
        </w:rPr>
      </w:pPr>
    </w:p>
    <w:p w:rsidR="006E31C5" w:rsidRDefault="006E31C5">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pPr>
        <w:pStyle w:val="Heading1"/>
        <w:ind w:left="811"/>
        <w:rPr>
          <w:color w:val="00411A"/>
        </w:rPr>
      </w:pPr>
    </w:p>
    <w:p w:rsidR="00C95972" w:rsidRDefault="00C95972" w:rsidP="00931BDC">
      <w:pPr>
        <w:pStyle w:val="Heading1"/>
        <w:ind w:left="0"/>
        <w:rPr>
          <w:color w:val="00411A"/>
        </w:rPr>
      </w:pPr>
    </w:p>
    <w:p w:rsidR="00C95972" w:rsidRDefault="00C95972">
      <w:pPr>
        <w:pStyle w:val="Heading1"/>
        <w:ind w:left="811"/>
        <w:rPr>
          <w:color w:val="00411A"/>
        </w:rPr>
      </w:pPr>
    </w:p>
    <w:p w:rsidR="0073707B" w:rsidRDefault="0073707B">
      <w:pPr>
        <w:pStyle w:val="Heading1"/>
        <w:ind w:left="811"/>
        <w:rPr>
          <w:color w:val="00411A"/>
        </w:rPr>
      </w:pPr>
    </w:p>
    <w:p w:rsidR="0073707B" w:rsidRDefault="0073707B">
      <w:pPr>
        <w:pStyle w:val="Heading1"/>
        <w:ind w:left="811"/>
        <w:rPr>
          <w:color w:val="00411A"/>
        </w:rPr>
      </w:pPr>
    </w:p>
    <w:p w:rsidR="0073707B" w:rsidRDefault="0073707B">
      <w:pPr>
        <w:pStyle w:val="Heading1"/>
        <w:ind w:left="811"/>
        <w:rPr>
          <w:color w:val="00411A"/>
        </w:rPr>
      </w:pPr>
    </w:p>
    <w:p w:rsidR="0073707B" w:rsidRPr="00BA4C6F" w:rsidRDefault="0073707B">
      <w:pPr>
        <w:pStyle w:val="Heading1"/>
        <w:ind w:left="811"/>
        <w:rPr>
          <w:color w:val="00411A"/>
        </w:rPr>
      </w:pPr>
    </w:p>
    <w:p w:rsidR="008E647E" w:rsidRPr="00BA4C6F" w:rsidRDefault="000648C7">
      <w:pPr>
        <w:pStyle w:val="Heading1"/>
        <w:ind w:left="811"/>
        <w:rPr>
          <w:rFonts w:ascii="Arial MT" w:eastAsia="Arial MT" w:hAnsi="Arial MT" w:cs="Arial MT"/>
          <w:color w:val="244061" w:themeColor="accent1" w:themeShade="80"/>
          <w:sz w:val="16"/>
          <w:szCs w:val="16"/>
        </w:rPr>
      </w:pPr>
      <w:r w:rsidRPr="00BA4C6F">
        <w:rPr>
          <w:rFonts w:ascii="Arial MT" w:eastAsia="Arial MT" w:hAnsi="Arial MT" w:cs="Arial MT"/>
          <w:color w:val="244061" w:themeColor="accent1" w:themeShade="80"/>
          <w:sz w:val="16"/>
          <w:szCs w:val="16"/>
        </w:rPr>
        <w:t>QUALITY CONTROL</w:t>
      </w:r>
    </w:p>
    <w:p w:rsidR="008E647E" w:rsidRPr="00C52248" w:rsidRDefault="000648C7" w:rsidP="00310B5B">
      <w:pPr>
        <w:pStyle w:val="BodyText"/>
        <w:spacing w:before="164"/>
        <w:ind w:left="811" w:right="6052"/>
        <w:jc w:val="both"/>
        <w:rPr>
          <w:color w:val="244061" w:themeColor="accent1" w:themeShade="80"/>
        </w:rPr>
      </w:pPr>
      <w:r w:rsidRPr="00C52248">
        <w:rPr>
          <w:color w:val="244061" w:themeColor="accent1" w:themeShade="80"/>
        </w:rPr>
        <w:t xml:space="preserve">To ensure adequate quality control, it is recommended that positive and negative control included in each run. If control values are found outside the defined range, check the system performance. If control still out of range please contact </w:t>
      </w:r>
      <w:r w:rsidR="00310B5B" w:rsidRPr="00491B2D">
        <w:rPr>
          <w:rFonts w:ascii="Arial" w:eastAsia="Times New Roman" w:hAnsi="Arial" w:cs="Arial"/>
          <w:b/>
          <w:bCs/>
          <w:color w:val="1F3863"/>
          <w:kern w:val="2"/>
          <w:lang w:val="en-GB" w:eastAsia="en-GB"/>
          <w14:ligatures w14:val="standardContextual"/>
        </w:rPr>
        <w:t>Lab.</w:t>
      </w:r>
      <w:r w:rsidR="00310B5B" w:rsidRPr="00491B2D">
        <w:rPr>
          <w:rFonts w:ascii="Arial" w:eastAsia="Times New Roman" w:hAnsi="Arial" w:cs="Arial"/>
          <w:b/>
          <w:bCs/>
          <w:color w:val="9BBB59"/>
          <w:kern w:val="2"/>
          <w:lang w:val="en-GB" w:eastAsia="en-GB"/>
          <w14:ligatures w14:val="standardContextual"/>
        </w:rPr>
        <w:t>Vie</w:t>
      </w:r>
      <w:r w:rsidR="00310B5B" w:rsidRPr="00491B2D">
        <w:rPr>
          <w:rFonts w:ascii="Arial" w:eastAsia="Times New Roman" w:hAnsi="Arial" w:cs="Arial"/>
          <w:color w:val="9BBB59"/>
          <w:kern w:val="2"/>
          <w:lang w:val="en-GB" w:eastAsia="en-GB"/>
          <w14:ligatures w14:val="standardContextual"/>
        </w:rPr>
        <w:t>.</w:t>
      </w:r>
      <w:bookmarkStart w:id="0" w:name="_GoBack"/>
      <w:bookmarkEnd w:id="0"/>
      <w:r w:rsidRPr="00C52248">
        <w:rPr>
          <w:color w:val="244061" w:themeColor="accent1" w:themeShade="80"/>
        </w:rPr>
        <w:t>technical support.</w:t>
      </w:r>
    </w:p>
    <w:p w:rsidR="008E647E" w:rsidRPr="00C52248" w:rsidRDefault="008E647E">
      <w:pPr>
        <w:pStyle w:val="BodyText"/>
        <w:spacing w:before="17"/>
        <w:rPr>
          <w:color w:val="244061" w:themeColor="accent1" w:themeShade="80"/>
        </w:rPr>
      </w:pPr>
    </w:p>
    <w:p w:rsidR="008E647E" w:rsidRPr="00C52248" w:rsidRDefault="000648C7">
      <w:pPr>
        <w:pStyle w:val="Heading1"/>
        <w:ind w:left="811"/>
        <w:rPr>
          <w:rFonts w:ascii="Arial MT" w:eastAsia="Arial MT" w:hAnsi="Arial MT" w:cs="Arial MT"/>
          <w:b w:val="0"/>
          <w:bCs w:val="0"/>
          <w:color w:val="244061" w:themeColor="accent1" w:themeShade="80"/>
          <w:sz w:val="16"/>
          <w:szCs w:val="16"/>
        </w:rPr>
      </w:pPr>
      <w:r w:rsidRPr="00C52248">
        <w:rPr>
          <w:rFonts w:ascii="Arial MT" w:eastAsia="Arial MT" w:hAnsi="Arial MT" w:cs="Arial MT"/>
          <w:b w:val="0"/>
          <w:bCs w:val="0"/>
          <w:color w:val="244061" w:themeColor="accent1" w:themeShade="80"/>
          <w:sz w:val="16"/>
          <w:szCs w:val="16"/>
        </w:rPr>
        <w:t>REFERENCES</w:t>
      </w:r>
    </w:p>
    <w:p w:rsidR="002D4D22" w:rsidRPr="00C52248" w:rsidRDefault="0073707B" w:rsidP="0073707B">
      <w:pPr>
        <w:pStyle w:val="BodyText"/>
        <w:ind w:left="810"/>
        <w:rPr>
          <w:color w:val="244061" w:themeColor="accent1" w:themeShade="80"/>
        </w:rPr>
      </w:pPr>
      <w:r w:rsidRPr="00C52248">
        <w:rPr>
          <w:color w:val="244061" w:themeColor="accent1" w:themeShade="80"/>
        </w:rPr>
        <w:t>1. Green, S.R. and Gray, P.P. 1950, Wallerstein Lab. Communication 13,357.</w:t>
      </w:r>
    </w:p>
    <w:tbl>
      <w:tblPr>
        <w:tblpPr w:leftFromText="180" w:rightFromText="180" w:vertAnchor="page" w:horzAnchor="page" w:tblpX="861" w:tblpY="9531"/>
        <w:tblW w:w="0" w:type="auto"/>
        <w:tblLayout w:type="fixed"/>
        <w:tblCellMar>
          <w:left w:w="0" w:type="dxa"/>
          <w:right w:w="0" w:type="dxa"/>
        </w:tblCellMar>
        <w:tblLook w:val="01E0" w:firstRow="1" w:lastRow="1" w:firstColumn="1" w:lastColumn="1" w:noHBand="0" w:noVBand="0"/>
      </w:tblPr>
      <w:tblGrid>
        <w:gridCol w:w="562"/>
        <w:gridCol w:w="1779"/>
        <w:gridCol w:w="2526"/>
      </w:tblGrid>
      <w:tr w:rsidR="00554FB5" w:rsidTr="0073707B">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rsidR="00554FB5" w:rsidRPr="00BA4C6F" w:rsidRDefault="00554FB5" w:rsidP="0073707B">
            <w:pPr>
              <w:pStyle w:val="TableParagraph"/>
              <w:spacing w:before="22" w:line="188" w:lineRule="exact"/>
              <w:ind w:left="1134"/>
              <w:rPr>
                <w:b/>
                <w:bCs/>
                <w:color w:val="244061" w:themeColor="accent1" w:themeShade="80"/>
                <w:sz w:val="16"/>
                <w:szCs w:val="16"/>
              </w:rPr>
            </w:pPr>
            <w:r w:rsidRPr="00BA4C6F">
              <w:rPr>
                <w:b/>
                <w:bCs/>
                <w:color w:val="244061" w:themeColor="accent1" w:themeShade="80"/>
                <w:sz w:val="16"/>
                <w:szCs w:val="16"/>
              </w:rPr>
              <w:t>SYMBOLS IN PRODUCT LABELLING</w:t>
            </w:r>
          </w:p>
        </w:tc>
      </w:tr>
      <w:tr w:rsidR="00554FB5" w:rsidTr="0073707B">
        <w:trPr>
          <w:trHeight w:val="554"/>
        </w:trPr>
        <w:tc>
          <w:tcPr>
            <w:tcW w:w="562" w:type="dxa"/>
            <w:tcBorders>
              <w:left w:val="single" w:sz="4" w:space="0" w:color="000000"/>
            </w:tcBorders>
          </w:tcPr>
          <w:p w:rsidR="00554FB5" w:rsidRPr="00BA4C6F" w:rsidRDefault="00554FB5" w:rsidP="0073707B">
            <w:pPr>
              <w:pStyle w:val="TableParagraph"/>
              <w:spacing w:before="9"/>
              <w:rPr>
                <w:b/>
                <w:bCs/>
                <w:color w:val="244061" w:themeColor="accent1" w:themeShade="80"/>
                <w:sz w:val="18"/>
                <w:szCs w:val="18"/>
              </w:rPr>
            </w:pPr>
          </w:p>
          <w:p w:rsidR="00554FB5" w:rsidRPr="00BA4C6F" w:rsidRDefault="00554FB5" w:rsidP="0073707B">
            <w:pPr>
              <w:pStyle w:val="TableParagraph"/>
              <w:spacing w:line="20" w:lineRule="exact"/>
              <w:ind w:left="55" w:right="-29"/>
              <w:rPr>
                <w:b/>
                <w:bCs/>
                <w:color w:val="244061" w:themeColor="accent1" w:themeShade="80"/>
                <w:sz w:val="18"/>
                <w:szCs w:val="18"/>
              </w:rPr>
            </w:pPr>
          </w:p>
          <w:p w:rsidR="00554FB5" w:rsidRPr="00BA4C6F" w:rsidRDefault="00554FB5" w:rsidP="0073707B">
            <w:pPr>
              <w:pStyle w:val="TableParagraph"/>
              <w:ind w:left="21"/>
              <w:jc w:val="center"/>
              <w:rPr>
                <w:b/>
                <w:bCs/>
                <w:color w:val="244061" w:themeColor="accent1" w:themeShade="80"/>
                <w:sz w:val="18"/>
                <w:szCs w:val="18"/>
              </w:rPr>
            </w:pPr>
            <w:r w:rsidRPr="00BA4C6F">
              <w:rPr>
                <w:b/>
                <w:bCs/>
                <w:color w:val="244061" w:themeColor="accent1" w:themeShade="80"/>
                <w:sz w:val="18"/>
                <w:szCs w:val="18"/>
              </w:rPr>
              <w:t>IVD</w:t>
            </w:r>
          </w:p>
        </w:tc>
        <w:tc>
          <w:tcPr>
            <w:tcW w:w="1779" w:type="dxa"/>
            <w:tcBorders>
              <w:top w:val="single" w:sz="4" w:space="0" w:color="000000"/>
              <w:left w:val="nil"/>
              <w:right w:val="single" w:sz="4" w:space="0" w:color="000000"/>
            </w:tcBorders>
            <w:vAlign w:val="center"/>
          </w:tcPr>
          <w:p w:rsidR="00554FB5" w:rsidRPr="00BA4C6F" w:rsidRDefault="00554FB5" w:rsidP="0073707B">
            <w:pPr>
              <w:pStyle w:val="TableParagraph"/>
              <w:spacing w:before="44" w:line="259" w:lineRule="auto"/>
              <w:ind w:right="54"/>
              <w:rPr>
                <w:color w:val="244061" w:themeColor="accent1" w:themeShade="80"/>
                <w:sz w:val="16"/>
                <w:szCs w:val="16"/>
              </w:rPr>
            </w:pPr>
            <w:r w:rsidRPr="00BA4C6F">
              <w:rPr>
                <w:color w:val="244061" w:themeColor="accent1" w:themeShade="80"/>
                <w:sz w:val="16"/>
                <w:szCs w:val="16"/>
              </w:rPr>
              <w:t>For in-vitro diagnostic use</w:t>
            </w:r>
          </w:p>
        </w:tc>
        <w:tc>
          <w:tcPr>
            <w:tcW w:w="2526" w:type="dxa"/>
            <w:tcBorders>
              <w:top w:val="single" w:sz="4" w:space="0" w:color="000000"/>
              <w:left w:val="single" w:sz="4" w:space="0" w:color="000000"/>
              <w:right w:val="single" w:sz="4" w:space="0" w:color="000000"/>
            </w:tcBorders>
            <w:vAlign w:val="center"/>
          </w:tcPr>
          <w:p w:rsidR="00554FB5" w:rsidRPr="00BA4C6F" w:rsidRDefault="00554FB5" w:rsidP="0073707B">
            <w:pPr>
              <w:pStyle w:val="TableParagraph"/>
              <w:spacing w:before="70" w:line="259" w:lineRule="auto"/>
              <w:ind w:left="773" w:right="90"/>
              <w:rPr>
                <w:color w:val="244061" w:themeColor="accent1" w:themeShade="80"/>
                <w:sz w:val="16"/>
                <w:szCs w:val="16"/>
              </w:rPr>
            </w:pPr>
            <w:r w:rsidRPr="00BA4C6F">
              <w:rPr>
                <w:noProof/>
                <w:color w:val="244061" w:themeColor="accent1" w:themeShade="80"/>
                <w:sz w:val="16"/>
                <w:szCs w:val="16"/>
              </w:rPr>
              <w:drawing>
                <wp:anchor distT="0" distB="0" distL="0" distR="0" simplePos="0" relativeHeight="487598592" behindDoc="1" locked="0" layoutInCell="1" allowOverlap="1" wp14:anchorId="646F55D1" wp14:editId="1E3C1719">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15727" cy="174878"/>
                          </a:xfrm>
                          <a:prstGeom prst="rect">
                            <a:avLst/>
                          </a:prstGeom>
                        </pic:spPr>
                      </pic:pic>
                    </a:graphicData>
                  </a:graphic>
                </wp:anchor>
              </w:drawing>
            </w:r>
            <w:r w:rsidRPr="00BA4C6F">
              <w:rPr>
                <w:color w:val="244061" w:themeColor="accent1" w:themeShade="80"/>
                <w:sz w:val="16"/>
                <w:szCs w:val="16"/>
              </w:rPr>
              <w:t>Number of &lt;n&gt; test in the pack</w:t>
            </w:r>
          </w:p>
        </w:tc>
      </w:tr>
      <w:tr w:rsidR="00554FB5" w:rsidTr="0073707B">
        <w:trPr>
          <w:trHeight w:val="454"/>
        </w:trPr>
        <w:tc>
          <w:tcPr>
            <w:tcW w:w="562" w:type="dxa"/>
            <w:tcBorders>
              <w:left w:val="single" w:sz="4" w:space="0" w:color="000000"/>
            </w:tcBorders>
          </w:tcPr>
          <w:p w:rsidR="00554FB5" w:rsidRPr="00BA4C6F" w:rsidRDefault="00554FB5" w:rsidP="0073707B">
            <w:pPr>
              <w:pStyle w:val="TableParagraph"/>
              <w:spacing w:before="4" w:line="191" w:lineRule="exact"/>
              <w:ind w:left="55" w:right="-29"/>
              <w:jc w:val="center"/>
              <w:rPr>
                <w:b/>
                <w:bCs/>
                <w:color w:val="244061" w:themeColor="accent1" w:themeShade="80"/>
                <w:sz w:val="18"/>
                <w:szCs w:val="18"/>
              </w:rPr>
            </w:pPr>
            <w:r w:rsidRPr="00BA4C6F">
              <w:rPr>
                <w:b/>
                <w:bCs/>
                <w:color w:val="244061" w:themeColor="accent1" w:themeShade="80"/>
                <w:sz w:val="18"/>
                <w:szCs w:val="18"/>
              </w:rPr>
              <w:t>LOT</w:t>
            </w:r>
          </w:p>
        </w:tc>
        <w:tc>
          <w:tcPr>
            <w:tcW w:w="1779" w:type="dxa"/>
            <w:tcBorders>
              <w:left w:val="nil"/>
              <w:right w:val="single" w:sz="4" w:space="0" w:color="000000"/>
            </w:tcBorders>
            <w:vAlign w:val="center"/>
          </w:tcPr>
          <w:p w:rsidR="00554FB5" w:rsidRPr="00BA4C6F" w:rsidRDefault="00554FB5" w:rsidP="0073707B">
            <w:pPr>
              <w:pStyle w:val="TableParagraph"/>
              <w:spacing w:before="13" w:line="183" w:lineRule="exact"/>
              <w:rPr>
                <w:color w:val="244061" w:themeColor="accent1" w:themeShade="80"/>
                <w:sz w:val="16"/>
                <w:szCs w:val="16"/>
              </w:rPr>
            </w:pPr>
            <w:r w:rsidRPr="00BA4C6F">
              <w:rPr>
                <w:color w:val="244061" w:themeColor="accent1" w:themeShade="80"/>
                <w:sz w:val="16"/>
                <w:szCs w:val="16"/>
              </w:rPr>
              <w:t>Batch Code/Lot number</w:t>
            </w:r>
          </w:p>
        </w:tc>
        <w:tc>
          <w:tcPr>
            <w:tcW w:w="2526" w:type="dxa"/>
            <w:tcBorders>
              <w:left w:val="single" w:sz="4" w:space="0" w:color="000000"/>
              <w:right w:val="single" w:sz="4" w:space="0" w:color="000000"/>
            </w:tcBorders>
            <w:vAlign w:val="center"/>
          </w:tcPr>
          <w:p w:rsidR="00554FB5" w:rsidRPr="00BA4C6F" w:rsidRDefault="00554FB5" w:rsidP="0073707B">
            <w:pPr>
              <w:pStyle w:val="TableParagraph"/>
              <w:spacing w:before="13" w:line="183" w:lineRule="exact"/>
              <w:ind w:left="773"/>
              <w:rPr>
                <w:color w:val="244061" w:themeColor="accent1" w:themeShade="80"/>
                <w:sz w:val="16"/>
                <w:szCs w:val="16"/>
              </w:rPr>
            </w:pPr>
            <w:r w:rsidRPr="00BA4C6F">
              <w:rPr>
                <w:noProof/>
                <w:color w:val="244061" w:themeColor="accent1" w:themeShade="80"/>
                <w:sz w:val="16"/>
                <w:szCs w:val="16"/>
              </w:rPr>
              <w:drawing>
                <wp:anchor distT="0" distB="0" distL="0" distR="0" simplePos="0" relativeHeight="487596544" behindDoc="1" locked="0" layoutInCell="1" allowOverlap="1" wp14:anchorId="024EDF05" wp14:editId="26CE7A7D">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14867" cy="183356"/>
                          </a:xfrm>
                          <a:prstGeom prst="rect">
                            <a:avLst/>
                          </a:prstGeom>
                        </pic:spPr>
                      </pic:pic>
                    </a:graphicData>
                  </a:graphic>
                </wp:anchor>
              </w:drawing>
            </w:r>
            <w:r w:rsidRPr="00BA4C6F">
              <w:rPr>
                <w:color w:val="244061" w:themeColor="accent1" w:themeShade="80"/>
                <w:sz w:val="16"/>
                <w:szCs w:val="16"/>
              </w:rPr>
              <w:t>Caution</w:t>
            </w:r>
          </w:p>
        </w:tc>
      </w:tr>
      <w:tr w:rsidR="00554FB5" w:rsidTr="0073707B">
        <w:trPr>
          <w:trHeight w:val="454"/>
        </w:trPr>
        <w:tc>
          <w:tcPr>
            <w:tcW w:w="562" w:type="dxa"/>
            <w:tcBorders>
              <w:left w:val="single" w:sz="4" w:space="0" w:color="000000"/>
            </w:tcBorders>
          </w:tcPr>
          <w:p w:rsidR="00554FB5" w:rsidRPr="00BA4C6F" w:rsidRDefault="00554FB5" w:rsidP="0073707B">
            <w:pPr>
              <w:pStyle w:val="TableParagraph"/>
              <w:spacing w:line="181" w:lineRule="exact"/>
              <w:ind w:left="55" w:right="-15"/>
              <w:jc w:val="center"/>
              <w:rPr>
                <w:b/>
                <w:bCs/>
                <w:color w:val="244061" w:themeColor="accent1" w:themeShade="80"/>
                <w:sz w:val="18"/>
                <w:szCs w:val="18"/>
              </w:rPr>
            </w:pPr>
            <w:r w:rsidRPr="00BA4C6F">
              <w:rPr>
                <w:b/>
                <w:bCs/>
                <w:color w:val="244061" w:themeColor="accent1" w:themeShade="80"/>
                <w:sz w:val="18"/>
                <w:szCs w:val="18"/>
              </w:rPr>
              <w:t>REF</w:t>
            </w:r>
          </w:p>
        </w:tc>
        <w:tc>
          <w:tcPr>
            <w:tcW w:w="1779" w:type="dxa"/>
            <w:tcBorders>
              <w:left w:val="nil"/>
              <w:right w:val="single" w:sz="4" w:space="0" w:color="000000"/>
            </w:tcBorders>
            <w:vAlign w:val="center"/>
          </w:tcPr>
          <w:p w:rsidR="00554FB5" w:rsidRPr="00BA4C6F" w:rsidRDefault="00554FB5" w:rsidP="0073707B">
            <w:pPr>
              <w:pStyle w:val="TableParagraph"/>
              <w:spacing w:before="13" w:line="183" w:lineRule="exact"/>
              <w:rPr>
                <w:color w:val="244061" w:themeColor="accent1" w:themeShade="80"/>
                <w:sz w:val="16"/>
                <w:szCs w:val="16"/>
              </w:rPr>
            </w:pPr>
            <w:r w:rsidRPr="00BA4C6F">
              <w:rPr>
                <w:color w:val="244061" w:themeColor="accent1" w:themeShade="80"/>
                <w:sz w:val="16"/>
                <w:szCs w:val="16"/>
              </w:rPr>
              <w:t>Catalogue Number</w:t>
            </w:r>
          </w:p>
        </w:tc>
        <w:tc>
          <w:tcPr>
            <w:tcW w:w="2526" w:type="dxa"/>
            <w:tcBorders>
              <w:left w:val="single" w:sz="4" w:space="0" w:color="000000"/>
              <w:right w:val="single" w:sz="4" w:space="0" w:color="000000"/>
            </w:tcBorders>
            <w:vAlign w:val="center"/>
          </w:tcPr>
          <w:p w:rsidR="00554FB5" w:rsidRPr="00BA4C6F" w:rsidRDefault="00554FB5" w:rsidP="0073707B">
            <w:pPr>
              <w:pStyle w:val="TableParagraph"/>
              <w:spacing w:line="105" w:lineRule="exact"/>
              <w:ind w:left="631"/>
              <w:rPr>
                <w:color w:val="244061" w:themeColor="accent1" w:themeShade="80"/>
                <w:sz w:val="16"/>
                <w:szCs w:val="16"/>
              </w:rPr>
            </w:pPr>
            <w:r w:rsidRPr="00BA4C6F">
              <w:rPr>
                <w:noProof/>
                <w:color w:val="244061" w:themeColor="accent1" w:themeShade="80"/>
                <w:sz w:val="16"/>
                <w:szCs w:val="16"/>
              </w:rPr>
              <w:drawing>
                <wp:anchor distT="0" distB="0" distL="0" distR="0" simplePos="0" relativeHeight="487597568" behindDoc="1" locked="0" layoutInCell="1" allowOverlap="1" wp14:anchorId="5A3DE5AD" wp14:editId="13A10DA5">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6170" cy="200691"/>
                          </a:xfrm>
                          <a:prstGeom prst="rect">
                            <a:avLst/>
                          </a:prstGeom>
                        </pic:spPr>
                      </pic:pic>
                    </a:graphicData>
                  </a:graphic>
                </wp:anchor>
              </w:drawing>
            </w:r>
            <w:r w:rsidRPr="00BA4C6F">
              <w:rPr>
                <w:color w:val="244061" w:themeColor="accent1" w:themeShade="80"/>
                <w:sz w:val="16"/>
                <w:szCs w:val="16"/>
              </w:rPr>
              <w:t>Do not use if package is damaged</w:t>
            </w:r>
          </w:p>
        </w:tc>
      </w:tr>
      <w:tr w:rsidR="00554FB5" w:rsidTr="0073707B">
        <w:trPr>
          <w:trHeight w:val="479"/>
        </w:trPr>
        <w:tc>
          <w:tcPr>
            <w:tcW w:w="562" w:type="dxa"/>
            <w:tcBorders>
              <w:left w:val="single" w:sz="4" w:space="0" w:color="000000"/>
            </w:tcBorders>
          </w:tcPr>
          <w:p w:rsidR="00554FB5" w:rsidRDefault="00554FB5" w:rsidP="0073707B">
            <w:pPr>
              <w:pStyle w:val="TableParagraph"/>
              <w:spacing w:line="20" w:lineRule="exact"/>
              <w:ind w:left="55" w:right="-72"/>
              <w:rPr>
                <w:sz w:val="2"/>
              </w:rPr>
            </w:pPr>
          </w:p>
          <w:p w:rsidR="00554FB5" w:rsidRDefault="00554FB5" w:rsidP="0073707B">
            <w:pPr>
              <w:pStyle w:val="TableParagraph"/>
              <w:spacing w:before="3"/>
              <w:rPr>
                <w:sz w:val="11"/>
              </w:rPr>
            </w:pPr>
          </w:p>
          <w:p w:rsidR="00554FB5" w:rsidRDefault="00554FB5" w:rsidP="0073707B">
            <w:pPr>
              <w:pStyle w:val="TableParagraph"/>
              <w:ind w:left="93"/>
              <w:rPr>
                <w:sz w:val="20"/>
              </w:rPr>
            </w:pPr>
            <w:r>
              <w:rPr>
                <w:noProof/>
                <w:sz w:val="20"/>
              </w:rPr>
              <w:drawing>
                <wp:inline distT="0" distB="0" distL="0" distR="0" wp14:anchorId="249526B8" wp14:editId="08FB2808">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rsidR="00554FB5" w:rsidRPr="00BA4C6F" w:rsidRDefault="00554FB5" w:rsidP="0073707B">
            <w:pPr>
              <w:pStyle w:val="TableParagraph"/>
              <w:spacing w:before="181"/>
              <w:rPr>
                <w:color w:val="244061" w:themeColor="accent1" w:themeShade="80"/>
                <w:sz w:val="16"/>
                <w:szCs w:val="16"/>
              </w:rPr>
            </w:pPr>
            <w:r w:rsidRPr="00BA4C6F">
              <w:rPr>
                <w:color w:val="244061" w:themeColor="accent1" w:themeShade="80"/>
                <w:sz w:val="16"/>
                <w:szCs w:val="16"/>
              </w:rPr>
              <w:t>Temperature Limitation</w:t>
            </w:r>
          </w:p>
        </w:tc>
        <w:tc>
          <w:tcPr>
            <w:tcW w:w="2526" w:type="dxa"/>
            <w:tcBorders>
              <w:left w:val="single" w:sz="4" w:space="0" w:color="000000"/>
              <w:right w:val="single" w:sz="4" w:space="0" w:color="000000"/>
            </w:tcBorders>
            <w:vAlign w:val="center"/>
          </w:tcPr>
          <w:p w:rsidR="00554FB5" w:rsidRPr="00BA4C6F" w:rsidRDefault="00554FB5" w:rsidP="0073707B">
            <w:pPr>
              <w:pStyle w:val="TableParagraph"/>
              <w:spacing w:before="53"/>
              <w:ind w:left="1134"/>
              <w:rPr>
                <w:color w:val="244061" w:themeColor="accent1" w:themeShade="80"/>
                <w:sz w:val="16"/>
                <w:szCs w:val="16"/>
              </w:rPr>
            </w:pPr>
          </w:p>
          <w:p w:rsidR="00554FB5" w:rsidRPr="00BA4C6F" w:rsidRDefault="00554FB5" w:rsidP="0073707B">
            <w:pPr>
              <w:pStyle w:val="TableParagraph"/>
              <w:tabs>
                <w:tab w:val="left" w:pos="714"/>
              </w:tabs>
              <w:spacing w:before="1" w:line="233" w:lineRule="exact"/>
              <w:ind w:left="206"/>
              <w:rPr>
                <w:color w:val="244061" w:themeColor="accent1" w:themeShade="80"/>
                <w:sz w:val="16"/>
                <w:szCs w:val="16"/>
              </w:rPr>
            </w:pPr>
            <w:r w:rsidRPr="00BA4C6F">
              <w:rPr>
                <w:noProof/>
                <w:color w:val="244061" w:themeColor="accent1" w:themeShade="80"/>
                <w:sz w:val="16"/>
                <w:szCs w:val="16"/>
              </w:rPr>
              <w:drawing>
                <wp:inline distT="0" distB="0" distL="0" distR="0" wp14:anchorId="263B5D73" wp14:editId="4E7CD480">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77872" cy="152503"/>
                          </a:xfrm>
                          <a:prstGeom prst="rect">
                            <a:avLst/>
                          </a:prstGeom>
                        </pic:spPr>
                      </pic:pic>
                    </a:graphicData>
                  </a:graphic>
                </wp:inline>
              </w:drawing>
            </w:r>
            <w:r w:rsidRPr="00BA4C6F">
              <w:rPr>
                <w:color w:val="244061" w:themeColor="accent1" w:themeShade="80"/>
                <w:sz w:val="16"/>
                <w:szCs w:val="16"/>
              </w:rPr>
              <w:t xml:space="preserve">     Consult Instruction for use</w:t>
            </w:r>
          </w:p>
        </w:tc>
      </w:tr>
      <w:tr w:rsidR="00554FB5" w:rsidTr="0073707B">
        <w:trPr>
          <w:trHeight w:val="419"/>
        </w:trPr>
        <w:tc>
          <w:tcPr>
            <w:tcW w:w="562" w:type="dxa"/>
            <w:tcBorders>
              <w:left w:val="single" w:sz="4" w:space="0" w:color="000000"/>
            </w:tcBorders>
          </w:tcPr>
          <w:p w:rsidR="00554FB5" w:rsidRDefault="00554FB5" w:rsidP="0073707B">
            <w:pPr>
              <w:pStyle w:val="TableParagraph"/>
              <w:spacing w:before="4"/>
              <w:rPr>
                <w:sz w:val="11"/>
              </w:rPr>
            </w:pPr>
          </w:p>
          <w:p w:rsidR="00554FB5" w:rsidRDefault="00554FB5" w:rsidP="0073707B">
            <w:pPr>
              <w:pStyle w:val="TableParagraph"/>
              <w:spacing w:line="179" w:lineRule="exact"/>
              <w:ind w:left="107"/>
              <w:rPr>
                <w:sz w:val="17"/>
              </w:rPr>
            </w:pPr>
            <w:r>
              <w:rPr>
                <w:noProof/>
                <w:position w:val="-3"/>
                <w:sz w:val="17"/>
              </w:rPr>
              <w:drawing>
                <wp:inline distT="0" distB="0" distL="0" distR="0" wp14:anchorId="04F43451" wp14:editId="2787C0AC">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rsidR="00554FB5" w:rsidRPr="00BA4C6F" w:rsidRDefault="00554FB5" w:rsidP="0073707B">
            <w:pPr>
              <w:pStyle w:val="TableParagraph"/>
              <w:spacing w:before="109"/>
              <w:rPr>
                <w:color w:val="244061" w:themeColor="accent1" w:themeShade="80"/>
                <w:sz w:val="16"/>
                <w:szCs w:val="16"/>
              </w:rPr>
            </w:pPr>
            <w:r w:rsidRPr="00BA4C6F">
              <w:rPr>
                <w:color w:val="244061" w:themeColor="accent1" w:themeShade="80"/>
                <w:sz w:val="16"/>
                <w:szCs w:val="16"/>
              </w:rPr>
              <w:t>Expiration Date</w:t>
            </w:r>
          </w:p>
        </w:tc>
        <w:tc>
          <w:tcPr>
            <w:tcW w:w="2526" w:type="dxa"/>
            <w:tcBorders>
              <w:left w:val="single" w:sz="4" w:space="0" w:color="000000"/>
              <w:right w:val="single" w:sz="4" w:space="0" w:color="000000"/>
            </w:tcBorders>
            <w:vAlign w:val="center"/>
          </w:tcPr>
          <w:p w:rsidR="00554FB5" w:rsidRDefault="00554FB5" w:rsidP="0073707B">
            <w:pPr>
              <w:pStyle w:val="TableParagraph"/>
              <w:ind w:left="1134"/>
              <w:rPr>
                <w:rFonts w:ascii="Times New Roman"/>
                <w:sz w:val="16"/>
              </w:rPr>
            </w:pPr>
          </w:p>
        </w:tc>
      </w:tr>
      <w:tr w:rsidR="00554FB5" w:rsidTr="0073707B">
        <w:trPr>
          <w:trHeight w:val="423"/>
        </w:trPr>
        <w:tc>
          <w:tcPr>
            <w:tcW w:w="562" w:type="dxa"/>
            <w:tcBorders>
              <w:left w:val="single" w:sz="4" w:space="0" w:color="000000"/>
              <w:bottom w:val="single" w:sz="4" w:space="0" w:color="auto"/>
            </w:tcBorders>
          </w:tcPr>
          <w:p w:rsidR="00554FB5" w:rsidRDefault="00554FB5" w:rsidP="0073707B">
            <w:pPr>
              <w:pStyle w:val="TableParagraph"/>
              <w:spacing w:before="11"/>
              <w:rPr>
                <w:sz w:val="4"/>
              </w:rPr>
            </w:pPr>
          </w:p>
          <w:p w:rsidR="00554FB5" w:rsidRDefault="00554FB5" w:rsidP="0073707B">
            <w:pPr>
              <w:pStyle w:val="TableParagraph"/>
              <w:ind w:left="94"/>
              <w:rPr>
                <w:sz w:val="20"/>
              </w:rPr>
            </w:pPr>
            <w:r>
              <w:rPr>
                <w:noProof/>
                <w:sz w:val="20"/>
              </w:rPr>
              <w:drawing>
                <wp:inline distT="0" distB="0" distL="0" distR="0" wp14:anchorId="1DF757A2" wp14:editId="34E9B0D4">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rsidR="00554FB5" w:rsidRPr="00BA4C6F" w:rsidRDefault="00554FB5" w:rsidP="0073707B">
            <w:pPr>
              <w:pStyle w:val="TableParagraph"/>
              <w:spacing w:before="122"/>
              <w:rPr>
                <w:color w:val="244061" w:themeColor="accent1" w:themeShade="80"/>
                <w:sz w:val="16"/>
                <w:szCs w:val="16"/>
              </w:rPr>
            </w:pPr>
            <w:r w:rsidRPr="00BA4C6F">
              <w:rPr>
                <w:color w:val="244061" w:themeColor="accent1" w:themeShade="80"/>
                <w:sz w:val="16"/>
                <w:szCs w:val="16"/>
              </w:rPr>
              <w:t>Manufactured by</w:t>
            </w:r>
          </w:p>
        </w:tc>
        <w:tc>
          <w:tcPr>
            <w:tcW w:w="2526" w:type="dxa"/>
            <w:tcBorders>
              <w:left w:val="single" w:sz="4" w:space="0" w:color="000000"/>
              <w:bottom w:val="single" w:sz="4" w:space="0" w:color="000000"/>
              <w:right w:val="single" w:sz="4" w:space="0" w:color="000000"/>
            </w:tcBorders>
            <w:vAlign w:val="center"/>
          </w:tcPr>
          <w:p w:rsidR="00554FB5" w:rsidRDefault="00554FB5" w:rsidP="0073707B">
            <w:pPr>
              <w:pStyle w:val="TableParagraph"/>
              <w:ind w:left="1134"/>
              <w:rPr>
                <w:rFonts w:ascii="Times New Roman"/>
                <w:sz w:val="16"/>
              </w:rPr>
            </w:pPr>
          </w:p>
        </w:tc>
      </w:tr>
    </w:tbl>
    <w:p w:rsidR="00A32A71" w:rsidRDefault="00A32A71">
      <w:pPr>
        <w:pStyle w:val="BodyText"/>
        <w:rPr>
          <w:sz w:val="20"/>
        </w:rPr>
      </w:pPr>
    </w:p>
    <w:p w:rsidR="00A32A71" w:rsidRDefault="00A32A71">
      <w:pPr>
        <w:pStyle w:val="BodyText"/>
        <w:rPr>
          <w:sz w:val="20"/>
        </w:rPr>
      </w:pPr>
    </w:p>
    <w:p w:rsidR="00A32A71" w:rsidRDefault="00A32A71">
      <w:pPr>
        <w:pStyle w:val="BodyText"/>
        <w:rPr>
          <w:sz w:val="20"/>
        </w:rPr>
      </w:pPr>
    </w:p>
    <w:p w:rsidR="00A32A71" w:rsidRDefault="00A32A71">
      <w:pPr>
        <w:pStyle w:val="BodyText"/>
        <w:rPr>
          <w:sz w:val="20"/>
        </w:rPr>
      </w:pPr>
    </w:p>
    <w:p w:rsidR="00A32A71" w:rsidRDefault="00A32A71">
      <w:pPr>
        <w:pStyle w:val="BodyText"/>
        <w:rPr>
          <w:sz w:val="20"/>
        </w:rPr>
      </w:pPr>
    </w:p>
    <w:p w:rsidR="00A32A71" w:rsidRDefault="00A32A71">
      <w:pPr>
        <w:pStyle w:val="BodyText"/>
        <w:rPr>
          <w:sz w:val="20"/>
        </w:rPr>
      </w:pPr>
    </w:p>
    <w:p w:rsidR="00554FB5" w:rsidRDefault="00554FB5">
      <w:pPr>
        <w:pStyle w:val="BodyText"/>
        <w:spacing w:before="197"/>
        <w:rPr>
          <w:sz w:val="20"/>
        </w:rPr>
      </w:pPr>
    </w:p>
    <w:p w:rsidR="00554FB5" w:rsidRDefault="00554FB5">
      <w:pPr>
        <w:pStyle w:val="BodyText"/>
        <w:spacing w:before="197"/>
        <w:rPr>
          <w:sz w:val="20"/>
        </w:rPr>
      </w:pPr>
    </w:p>
    <w:p w:rsidR="00554FB5" w:rsidRDefault="00554FB5">
      <w:pPr>
        <w:pStyle w:val="BodyText"/>
        <w:spacing w:before="197"/>
        <w:rPr>
          <w:sz w:val="20"/>
        </w:rPr>
      </w:pPr>
    </w:p>
    <w:p w:rsidR="00554FB5" w:rsidRDefault="00554FB5">
      <w:pPr>
        <w:pStyle w:val="BodyText"/>
        <w:spacing w:before="197"/>
        <w:rPr>
          <w:sz w:val="20"/>
        </w:rPr>
      </w:pPr>
    </w:p>
    <w:p w:rsidR="00554FB5" w:rsidRDefault="00554FB5">
      <w:pPr>
        <w:pStyle w:val="BodyText"/>
        <w:spacing w:before="197"/>
        <w:rPr>
          <w:sz w:val="20"/>
        </w:rPr>
      </w:pPr>
    </w:p>
    <w:p w:rsidR="00554FB5" w:rsidRDefault="00554FB5">
      <w:pPr>
        <w:pStyle w:val="BodyText"/>
        <w:spacing w:before="197"/>
        <w:rPr>
          <w:sz w:val="20"/>
        </w:rPr>
      </w:pPr>
    </w:p>
    <w:p w:rsidR="00554FB5" w:rsidRDefault="00BA4C6F">
      <w:pPr>
        <w:pStyle w:val="BodyText"/>
        <w:spacing w:before="197"/>
        <w:rPr>
          <w:sz w:val="20"/>
        </w:rPr>
      </w:pPr>
      <w:r>
        <w:rPr>
          <w:sz w:val="20"/>
        </w:rPr>
        <w:t xml:space="preserve">    </w:t>
      </w:r>
    </w:p>
    <w:p w:rsidR="00554FB5" w:rsidRDefault="00554FB5">
      <w:pPr>
        <w:pStyle w:val="BodyText"/>
        <w:spacing w:before="197"/>
        <w:rPr>
          <w:sz w:val="20"/>
        </w:rPr>
      </w:pPr>
    </w:p>
    <w:p w:rsidR="0073707B" w:rsidRDefault="0073707B" w:rsidP="0073707B">
      <w:pPr>
        <w:pStyle w:val="BodyText"/>
        <w:tabs>
          <w:tab w:val="left" w:pos="1650"/>
        </w:tabs>
        <w:spacing w:before="197"/>
        <w:rPr>
          <w:sz w:val="20"/>
        </w:rPr>
      </w:pPr>
    </w:p>
    <w:p w:rsidR="0073707B" w:rsidRDefault="0073707B" w:rsidP="0073707B">
      <w:pPr>
        <w:pStyle w:val="BodyText"/>
        <w:tabs>
          <w:tab w:val="left" w:pos="1650"/>
        </w:tabs>
        <w:spacing w:before="197"/>
        <w:rPr>
          <w:sz w:val="20"/>
        </w:rPr>
      </w:pPr>
    </w:p>
    <w:p w:rsidR="0073707B" w:rsidRDefault="00C52248" w:rsidP="0073707B">
      <w:pPr>
        <w:pStyle w:val="BodyText"/>
        <w:tabs>
          <w:tab w:val="left" w:pos="1650"/>
        </w:tabs>
        <w:spacing w:before="197"/>
        <w:rPr>
          <w:sz w:val="20"/>
        </w:rPr>
      </w:pPr>
      <w:r w:rsidRPr="00F504CF">
        <w:rPr>
          <w:rFonts w:ascii="Calibri" w:eastAsia="Calibri" w:hAnsi="Calibri" w:cs="Calibri"/>
          <w:noProof/>
          <w:sz w:val="2"/>
        </w:rPr>
        <mc:AlternateContent>
          <mc:Choice Requires="wps">
            <w:drawing>
              <wp:anchor distT="45720" distB="45720" distL="114300" distR="114300" simplePos="0" relativeHeight="487604736" behindDoc="0" locked="0" layoutInCell="1" allowOverlap="1" wp14:anchorId="3CFEEA58" wp14:editId="1A711208">
                <wp:simplePos x="0" y="0"/>
                <wp:positionH relativeFrom="margin">
                  <wp:posOffset>161925</wp:posOffset>
                </wp:positionH>
                <wp:positionV relativeFrom="margin">
                  <wp:posOffset>7999730</wp:posOffset>
                </wp:positionV>
                <wp:extent cx="730567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982980"/>
                        </a:xfrm>
                        <a:prstGeom prst="rect">
                          <a:avLst/>
                        </a:prstGeom>
                        <a:noFill/>
                        <a:ln w="9525">
                          <a:noFill/>
                          <a:miter lim="800000"/>
                          <a:headEnd/>
                          <a:tailEnd/>
                        </a:ln>
                      </wps:spPr>
                      <wps:txbx>
                        <w:txbxContent>
                          <w:p w:rsidR="00C52248" w:rsidRDefault="00C52248" w:rsidP="00C52248">
                            <w:pPr>
                              <w:rPr>
                                <w:rFonts w:asciiTheme="minorHAnsi" w:hAnsiTheme="minorHAnsi" w:cstheme="minorHAnsi"/>
                                <w:b/>
                                <w:color w:val="001F5F"/>
                                <w:sz w:val="19"/>
                                <w:szCs w:val="19"/>
                              </w:rPr>
                            </w:pPr>
                            <w:r w:rsidRPr="00F504CF">
                              <w:rPr>
                                <w:noProof/>
                              </w:rPr>
                              <w:drawing>
                                <wp:inline distT="0" distB="0" distL="0" distR="0" wp14:anchorId="40B8A34E" wp14:editId="065DBC15">
                                  <wp:extent cx="6981825" cy="81320"/>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99034" cy="93168"/>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550535D0" wp14:editId="43EE51A4">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rsidR="00C52248" w:rsidRDefault="00C52248" w:rsidP="00C52248">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rsidR="00C52248" w:rsidRDefault="00C52248" w:rsidP="00C52248">
                            <w:pPr>
                              <w:ind w:left="426"/>
                              <w:rPr>
                                <w:rFonts w:asciiTheme="minorHAnsi" w:hAnsiTheme="minorHAnsi" w:cstheme="minorHAnsi"/>
                                <w:b/>
                                <w:color w:val="001F5F"/>
                                <w:sz w:val="18"/>
                                <w:szCs w:val="18"/>
                                <w:lang w:bidi="ar-EG"/>
                              </w:rPr>
                            </w:pPr>
                            <w:r>
                              <w:rPr>
                                <w:rFonts w:asciiTheme="minorHAnsi" w:hAnsiTheme="minorHAnsi" w:cstheme="minorHAnsi"/>
                                <w:b/>
                                <w:color w:val="001F5F"/>
                                <w:sz w:val="18"/>
                                <w:szCs w:val="18"/>
                              </w:rPr>
                              <w:t xml:space="preserve">E-mail   : </w:t>
                            </w:r>
                            <w:hyperlink r:id="rId17"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rsidR="00C52248" w:rsidRPr="00DE2618" w:rsidRDefault="00C52248" w:rsidP="00C52248">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EEA58" id="_x0000_s1027" type="#_x0000_t202" style="position:absolute;margin-left:12.75pt;margin-top:629.9pt;width:575.25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" filled="f" stroked="f">
                <v:textbox>
                  <w:txbxContent>
                    <w:p w:rsidR="00C52248" w:rsidRDefault="00C52248" w:rsidP="00C52248">
                      <w:pPr>
                        <w:rPr>
                          <w:rFonts w:asciiTheme="minorHAnsi" w:hAnsiTheme="minorHAnsi" w:cstheme="minorHAnsi"/>
                          <w:b/>
                          <w:color w:val="001F5F"/>
                          <w:sz w:val="19"/>
                          <w:szCs w:val="19"/>
                        </w:rPr>
                      </w:pPr>
                      <w:r w:rsidRPr="00F504CF">
                        <w:rPr>
                          <w:noProof/>
                        </w:rPr>
                        <w:drawing>
                          <wp:inline distT="0" distB="0" distL="0" distR="0" wp14:anchorId="40B8A34E" wp14:editId="065DBC15">
                            <wp:extent cx="6981825" cy="81320"/>
                            <wp:effectExtent l="0" t="0" r="0" b="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9034" cy="93168"/>
                                    </a:xfrm>
                                    <a:prstGeom prst="rect">
                                      <a:avLst/>
                                    </a:prstGeom>
                                    <a:noFill/>
                                    <a:ln>
                                      <a:noFill/>
                                    </a:ln>
                                  </pic:spPr>
                                </pic:pic>
                              </a:graphicData>
                            </a:graphic>
                          </wp:inline>
                        </w:drawing>
                      </w:r>
                      <w:r>
                        <w:rPr>
                          <w:rFonts w:asciiTheme="minorHAnsi" w:hAnsiTheme="minorHAnsi" w:cstheme="minorHAnsi"/>
                          <w:b/>
                          <w:color w:val="001F5F"/>
                          <w:sz w:val="20"/>
                          <w:szCs w:val="20"/>
                        </w:rPr>
                        <w:t xml:space="preserve">               </w:t>
                      </w:r>
                      <w:r>
                        <w:rPr>
                          <w:noProof/>
                        </w:rPr>
                        <w:drawing>
                          <wp:inline distT="0" distB="0" distL="0" distR="0" wp14:anchorId="550535D0" wp14:editId="43EE51A4">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9"/>
                          <w:szCs w:val="19"/>
                        </w:rPr>
                        <w:t xml:space="preserve">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rsidR="00C52248" w:rsidRDefault="00C52248" w:rsidP="00C52248">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rsidR="00C52248" w:rsidRDefault="00C52248" w:rsidP="00C52248">
                      <w:pPr>
                        <w:ind w:left="426"/>
                        <w:rPr>
                          <w:rFonts w:asciiTheme="minorHAnsi" w:hAnsiTheme="minorHAnsi" w:cstheme="minorHAnsi"/>
                          <w:b/>
                          <w:color w:val="001F5F"/>
                          <w:sz w:val="18"/>
                          <w:szCs w:val="18"/>
                          <w:lang w:bidi="ar-EG"/>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rsidR="00C52248" w:rsidRPr="00DE2618" w:rsidRDefault="00C52248" w:rsidP="00C52248">
                      <w:pPr>
                        <w:ind w:left="426"/>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73707B">
      <w:pgSz w:w="12240" w:h="15840"/>
      <w:pgMar w:top="1420" w:right="420" w:bottom="280" w:left="1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51" w:rsidRDefault="00E01351" w:rsidP="00222F53">
      <w:r>
        <w:separator/>
      </w:r>
    </w:p>
  </w:endnote>
  <w:endnote w:type="continuationSeparator" w:id="0">
    <w:p w:rsidR="00E01351" w:rsidRDefault="00E01351"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51" w:rsidRDefault="00E01351" w:rsidP="00222F53">
      <w:r>
        <w:separator/>
      </w:r>
    </w:p>
  </w:footnote>
  <w:footnote w:type="continuationSeparator" w:id="0">
    <w:p w:rsidR="00E01351" w:rsidRDefault="00E01351" w:rsidP="0022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4">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525F5"/>
    <w:multiLevelType w:val="hybridMultilevel"/>
    <w:tmpl w:val="DCFEA4F2"/>
    <w:lvl w:ilvl="0" w:tplc="546C4410">
      <w:start w:val="1"/>
      <w:numFmt w:val="decimal"/>
      <w:lvlText w:val="%1."/>
      <w:lvlJc w:val="left"/>
      <w:pPr>
        <w:ind w:left="990" w:hanging="360"/>
      </w:pPr>
      <w:rPr>
        <w:b w:val="0"/>
        <w:bCs/>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7">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9">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9"/>
  </w:num>
  <w:num w:numId="4">
    <w:abstractNumId w:val="8"/>
  </w:num>
  <w:num w:numId="5">
    <w:abstractNumId w:val="7"/>
  </w:num>
  <w:num w:numId="6">
    <w:abstractNumId w:val="0"/>
  </w:num>
  <w:num w:numId="7">
    <w:abstractNumId w:val="1"/>
  </w:num>
  <w:num w:numId="8">
    <w:abstractNumId w:val="10"/>
  </w:num>
  <w:num w:numId="9">
    <w:abstractNumId w:val="4"/>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7E"/>
    <w:rsid w:val="00015F9E"/>
    <w:rsid w:val="000648C7"/>
    <w:rsid w:val="0007295F"/>
    <w:rsid w:val="001C17DF"/>
    <w:rsid w:val="001C251C"/>
    <w:rsid w:val="001D3A6A"/>
    <w:rsid w:val="00222F53"/>
    <w:rsid w:val="002D4D22"/>
    <w:rsid w:val="003000F9"/>
    <w:rsid w:val="00310B5B"/>
    <w:rsid w:val="0032456D"/>
    <w:rsid w:val="00351E35"/>
    <w:rsid w:val="00351F09"/>
    <w:rsid w:val="00357DC4"/>
    <w:rsid w:val="003C7065"/>
    <w:rsid w:val="004551C3"/>
    <w:rsid w:val="004937BA"/>
    <w:rsid w:val="004C3C4D"/>
    <w:rsid w:val="00506EC1"/>
    <w:rsid w:val="00546388"/>
    <w:rsid w:val="00554FB5"/>
    <w:rsid w:val="005715A6"/>
    <w:rsid w:val="006313C8"/>
    <w:rsid w:val="00686A76"/>
    <w:rsid w:val="006A72A7"/>
    <w:rsid w:val="006E31C5"/>
    <w:rsid w:val="0073707B"/>
    <w:rsid w:val="008639E4"/>
    <w:rsid w:val="008E647E"/>
    <w:rsid w:val="008F2BC8"/>
    <w:rsid w:val="0091155A"/>
    <w:rsid w:val="00931BDC"/>
    <w:rsid w:val="009C545D"/>
    <w:rsid w:val="00A32A71"/>
    <w:rsid w:val="00A4391B"/>
    <w:rsid w:val="00AB114E"/>
    <w:rsid w:val="00AC7598"/>
    <w:rsid w:val="00AE7124"/>
    <w:rsid w:val="00BA4C6F"/>
    <w:rsid w:val="00BD49F8"/>
    <w:rsid w:val="00C52248"/>
    <w:rsid w:val="00C56D9C"/>
    <w:rsid w:val="00C95972"/>
    <w:rsid w:val="00D6423A"/>
    <w:rsid w:val="00D948A6"/>
    <w:rsid w:val="00E01351"/>
    <w:rsid w:val="00EF44AD"/>
    <w:rsid w:val="00F70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0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0.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Wafeek</dc:creator>
  <cp:lastModifiedBy>USER1</cp:lastModifiedBy>
  <cp:revision>7</cp:revision>
  <cp:lastPrinted>2024-03-28T12:39:00Z</cp:lastPrinted>
  <dcterms:created xsi:type="dcterms:W3CDTF">2024-10-22T14:21:00Z</dcterms:created>
  <dcterms:modified xsi:type="dcterms:W3CDTF">2025-01-19T09:53:00Z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