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EEE2E6" w14:textId="16CEE376" w:rsidR="00424BB9" w:rsidRDefault="005A6328" w:rsidP="00651B8E">
      <w:pPr>
        <w:pStyle w:val="BodyText"/>
        <w:ind w:left="2160"/>
        <w:jc w:val="both"/>
        <w:rPr>
          <w:color w:val="0A2F41" w:themeColor="accent1" w:themeShade="80"/>
          <w:sz w:val="18"/>
          <w:szCs w:val="18"/>
          <w:lang w:val="en-GB"/>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7ADC33E1">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3E0C3196" w:rsidR="005A6328" w:rsidRPr="00AF6CA1" w:rsidRDefault="00062D9D" w:rsidP="00062D9D">
                            <w:pPr>
                              <w:jc w:val="center"/>
                              <w:rPr>
                                <w:b/>
                                <w:bCs/>
                                <w:sz w:val="36"/>
                                <w:szCs w:val="52"/>
                                <w:rtl/>
                                <w:lang w:val="en-US" w:bidi="ar-EG"/>
                              </w:rPr>
                            </w:pPr>
                            <w:r w:rsidRPr="00062D9D">
                              <w:rPr>
                                <w:b/>
                                <w:bCs/>
                                <w:sz w:val="36"/>
                                <w:szCs w:val="52"/>
                              </w:rPr>
                              <w:t>BRAIN HEART INFUSION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3E0C3196" w:rsidR="005A6328" w:rsidRPr="00AF6CA1" w:rsidRDefault="00062D9D" w:rsidP="00062D9D">
                      <w:pPr>
                        <w:jc w:val="center"/>
                        <w:rPr>
                          <w:b/>
                          <w:bCs/>
                          <w:sz w:val="36"/>
                          <w:szCs w:val="52"/>
                          <w:rtl/>
                          <w:lang w:val="en-US" w:bidi="ar-EG"/>
                        </w:rPr>
                      </w:pPr>
                      <w:r w:rsidRPr="00062D9D">
                        <w:rPr>
                          <w:b/>
                          <w:bCs/>
                          <w:sz w:val="36"/>
                          <w:szCs w:val="52"/>
                        </w:rPr>
                        <w:t>BRAIN HEART INFUSION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651B8E" w:rsidRPr="00651B8E">
        <w:rPr>
          <w:rFonts w:ascii="Arial" w:eastAsia="Arial" w:hAnsi="Arial" w:cs="Arial"/>
          <w:color w:val="2F5496"/>
          <w:kern w:val="2"/>
          <w:szCs w:val="24"/>
          <w:lang w:val="en-GB" w:eastAsia="en-GB"/>
          <w14:ligatures w14:val="standardContextual"/>
        </w:rPr>
        <w:t xml:space="preserve"> </w:t>
      </w:r>
      <w:r w:rsidR="00651B8E" w:rsidRPr="00651B8E">
        <w:rPr>
          <w:noProof/>
          <w:color w:val="0A2F41" w:themeColor="accent1" w:themeShade="80"/>
          <w:sz w:val="19"/>
          <w:lang w:val="en-GB"/>
        </w:rPr>
        <w:t>Brain Heart Infusion (BHI) Agar is a general-purpose medical laboratory medium suitable for the cultivation of a wide variety of organism types, including bacteria, yeasts and molds.</w:t>
      </w:r>
    </w:p>
    <w:p w14:paraId="4787895A" w14:textId="77777777" w:rsidR="00B87082" w:rsidRPr="00AF1267" w:rsidRDefault="00B87082" w:rsidP="00B87082">
      <w:pPr>
        <w:pStyle w:val="BodyText"/>
        <w:ind w:left="2160"/>
        <w:jc w:val="both"/>
        <w:rPr>
          <w:color w:val="0A2F41" w:themeColor="accent1" w:themeShade="80"/>
          <w:sz w:val="18"/>
          <w:szCs w:val="18"/>
          <w:lang w:val="en-GB"/>
        </w:rPr>
      </w:pP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384A76F8" w:rsidR="0070011D" w:rsidRDefault="00193D74" w:rsidP="00193D74">
            <w:pPr>
              <w:tabs>
                <w:tab w:val="left" w:pos="428"/>
              </w:tabs>
              <w:adjustRightInd w:val="0"/>
              <w:ind w:left="-112" w:right="800"/>
              <w:rPr>
                <w:color w:val="071320" w:themeColor="text2" w:themeShade="80"/>
                <w:szCs w:val="16"/>
              </w:rPr>
            </w:pPr>
            <w:bookmarkStart w:id="0" w:name="_Hlk184904362"/>
            <w:r>
              <w:rPr>
                <w:color w:val="071320" w:themeColor="text2" w:themeShade="80"/>
                <w:szCs w:val="16"/>
              </w:rPr>
              <w:t>REF: V</w:t>
            </w:r>
            <w:r w:rsidR="00F27910">
              <w:rPr>
                <w:color w:val="071320" w:themeColor="text2" w:themeShade="80"/>
                <w:szCs w:val="16"/>
              </w:rPr>
              <w:t>.1</w:t>
            </w:r>
            <w:r w:rsidR="0070011D" w:rsidRPr="00C360D7">
              <w:rPr>
                <w:color w:val="071320" w:themeColor="text2" w:themeShade="80"/>
                <w:szCs w:val="16"/>
              </w:rPr>
              <w:t>/</w:t>
            </w:r>
            <w:r w:rsidR="00651B8E">
              <w:rPr>
                <w:color w:val="071320" w:themeColor="text2" w:themeShade="80"/>
                <w:szCs w:val="16"/>
              </w:rPr>
              <w:t>BI</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100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100 gram</w:t>
            </w:r>
            <w:r w:rsidR="0070011D" w:rsidRPr="00C360D7">
              <w:rPr>
                <w:color w:val="071320" w:themeColor="text2" w:themeShade="80"/>
                <w:szCs w:val="16"/>
              </w:rPr>
              <w:t xml:space="preserve">     </w:t>
            </w:r>
          </w:p>
          <w:p w14:paraId="2609D99B" w14:textId="1CF5FC68" w:rsidR="0070011D" w:rsidRDefault="00193D74" w:rsidP="00193D74">
            <w:pPr>
              <w:tabs>
                <w:tab w:val="left" w:pos="428"/>
              </w:tabs>
              <w:adjustRightInd w:val="0"/>
              <w:ind w:left="-112" w:right="800"/>
              <w:rPr>
                <w:color w:val="071320" w:themeColor="text2" w:themeShade="80"/>
                <w:szCs w:val="16"/>
              </w:rPr>
            </w:pPr>
            <w:r>
              <w:rPr>
                <w:color w:val="071320" w:themeColor="text2" w:themeShade="80"/>
                <w:szCs w:val="16"/>
              </w:rPr>
              <w:t>REF: V</w:t>
            </w:r>
            <w:r w:rsidR="00F27910">
              <w:rPr>
                <w:color w:val="071320" w:themeColor="text2" w:themeShade="80"/>
                <w:szCs w:val="16"/>
              </w:rPr>
              <w:t>.1</w:t>
            </w:r>
            <w:r w:rsidR="0070011D" w:rsidRPr="00C360D7">
              <w:rPr>
                <w:color w:val="071320" w:themeColor="text2" w:themeShade="80"/>
                <w:szCs w:val="16"/>
              </w:rPr>
              <w:t>/</w:t>
            </w:r>
            <w:r w:rsidR="00651B8E">
              <w:rPr>
                <w:color w:val="071320" w:themeColor="text2" w:themeShade="80"/>
                <w:szCs w:val="16"/>
              </w:rPr>
              <w:t>BI</w:t>
            </w:r>
            <w:r w:rsidR="0070011D" w:rsidRPr="00C360D7">
              <w:rPr>
                <w:color w:val="071320" w:themeColor="text2" w:themeShade="80"/>
                <w:szCs w:val="16"/>
              </w:rPr>
              <w:t>0</w:t>
            </w:r>
            <w:r w:rsidR="002842D5">
              <w:rPr>
                <w:color w:val="071320" w:themeColor="text2" w:themeShade="80"/>
                <w:szCs w:val="16"/>
              </w:rPr>
              <w:t>1</w:t>
            </w:r>
            <w:r w:rsidR="0070011D" w:rsidRPr="00C360D7">
              <w:rPr>
                <w:color w:val="071320" w:themeColor="text2" w:themeShade="80"/>
                <w:szCs w:val="16"/>
              </w:rPr>
              <w:t>.</w:t>
            </w:r>
            <w:r w:rsidR="002842D5">
              <w:rPr>
                <w:color w:val="071320" w:themeColor="text2" w:themeShade="80"/>
                <w:szCs w:val="16"/>
              </w:rPr>
              <w:t>250</w:t>
            </w:r>
            <w:r>
              <w:rPr>
                <w:color w:val="071320" w:themeColor="text2" w:themeShade="80"/>
                <w:szCs w:val="16"/>
              </w:rPr>
              <w:t xml:space="preserve">     </w:t>
            </w:r>
            <w:r w:rsidR="0070011D" w:rsidRPr="00C360D7">
              <w:rPr>
                <w:color w:val="071320" w:themeColor="text2" w:themeShade="80"/>
                <w:szCs w:val="16"/>
              </w:rPr>
              <w:t xml:space="preserve">     </w:t>
            </w:r>
            <w:r w:rsidR="002842D5">
              <w:rPr>
                <w:color w:val="071320" w:themeColor="text2" w:themeShade="80"/>
                <w:szCs w:val="16"/>
              </w:rPr>
              <w:t>250 gram</w:t>
            </w:r>
          </w:p>
          <w:p w14:paraId="16DCE527" w14:textId="0797A024" w:rsidR="0070011D" w:rsidRDefault="0070011D" w:rsidP="00D241F3">
            <w:pPr>
              <w:tabs>
                <w:tab w:val="left" w:pos="428"/>
              </w:tabs>
              <w:adjustRightInd w:val="0"/>
              <w:ind w:left="-112" w:right="180"/>
              <w:rPr>
                <w:color w:val="071320" w:themeColor="text2" w:themeShade="80"/>
                <w:szCs w:val="16"/>
              </w:rPr>
            </w:pPr>
          </w:p>
        </w:tc>
        <w:tc>
          <w:tcPr>
            <w:tcW w:w="4961" w:type="dxa"/>
          </w:tcPr>
          <w:p w14:paraId="10BDFC6F" w14:textId="07CBC3D4" w:rsidR="0070011D" w:rsidRPr="00C360D7" w:rsidRDefault="0070011D" w:rsidP="00193D74">
            <w:pPr>
              <w:tabs>
                <w:tab w:val="left" w:pos="428"/>
              </w:tabs>
              <w:adjustRightInd w:val="0"/>
              <w:ind w:left="-112" w:right="180"/>
              <w:rPr>
                <w:color w:val="071320" w:themeColor="text2" w:themeShade="80"/>
                <w:szCs w:val="16"/>
              </w:rPr>
            </w:pPr>
            <w:r>
              <w:rPr>
                <w:color w:val="071320" w:themeColor="text2" w:themeShade="80"/>
                <w:szCs w:val="16"/>
              </w:rPr>
              <w:t xml:space="preserve"> </w:t>
            </w:r>
            <w:r w:rsidR="00193D74">
              <w:rPr>
                <w:color w:val="071320" w:themeColor="text2" w:themeShade="80"/>
                <w:szCs w:val="16"/>
              </w:rPr>
              <w:t>REF: V</w:t>
            </w:r>
            <w:r w:rsidR="00F27910">
              <w:rPr>
                <w:color w:val="071320" w:themeColor="text2" w:themeShade="80"/>
                <w:szCs w:val="16"/>
              </w:rPr>
              <w:t>.1</w:t>
            </w:r>
            <w:r w:rsidRPr="00C360D7">
              <w:rPr>
                <w:color w:val="071320" w:themeColor="text2" w:themeShade="80"/>
                <w:szCs w:val="16"/>
              </w:rPr>
              <w:t>/</w:t>
            </w:r>
            <w:r w:rsidR="00651B8E">
              <w:rPr>
                <w:color w:val="071320" w:themeColor="text2" w:themeShade="80"/>
                <w:szCs w:val="16"/>
              </w:rPr>
              <w:t>BI</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00193D74">
              <w:rPr>
                <w:color w:val="071320" w:themeColor="text2" w:themeShade="80"/>
                <w:szCs w:val="16"/>
              </w:rPr>
              <w:t xml:space="preserve">     </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D241F3">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D241F3">
      <w:pPr>
        <w:spacing w:after="95" w:line="259" w:lineRule="auto"/>
        <w:sectPr w:rsidR="00424BB9" w:rsidSect="0070011D">
          <w:pgSz w:w="12240" w:h="15840"/>
          <w:pgMar w:top="1541" w:right="474" w:bottom="1789" w:left="1298" w:header="720" w:footer="720" w:gutter="0"/>
          <w:cols w:space="720"/>
        </w:sectPr>
      </w:pPr>
    </w:p>
    <w:p w14:paraId="55650D7D" w14:textId="77777777" w:rsidR="00D241F3" w:rsidRDefault="00D241F3"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4642DB52" w14:textId="77777777" w:rsidR="00193D74" w:rsidRDefault="00193D74"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p>
    <w:p w14:paraId="50524A82" w14:textId="7E0CE4AF" w:rsidR="0070011D" w:rsidRPr="000255AE" w:rsidRDefault="004617AD" w:rsidP="00D241F3">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2082056B" w14:textId="77777777" w:rsidR="00651B8E" w:rsidRDefault="00651B8E" w:rsidP="00651B8E">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651B8E">
        <w:rPr>
          <w:rFonts w:ascii="Arial MT" w:eastAsia="Arial MT" w:hAnsi="Arial MT" w:cs="Arial MT"/>
          <w:b w:val="0"/>
          <w:bCs/>
          <w:color w:val="0A2F41" w:themeColor="accent1" w:themeShade="80"/>
          <w:kern w:val="0"/>
          <w:szCs w:val="16"/>
          <w:lang w:eastAsia="en-US"/>
          <w14:ligatures w14:val="none"/>
        </w:rPr>
        <w:t xml:space="preserve">Brain Heart Infusion (BHI) Agar is highly nutritious and can support luxuriant growth of wide variety of microorganisms, in particular to culture streptococci, pneumococci and meningococci. It is a </w:t>
      </w:r>
      <w:proofErr w:type="gramStart"/>
      <w:r w:rsidRPr="00651B8E">
        <w:rPr>
          <w:rFonts w:ascii="Arial MT" w:eastAsia="Arial MT" w:hAnsi="Arial MT" w:cs="Arial MT"/>
          <w:b w:val="0"/>
          <w:bCs/>
          <w:color w:val="0A2F41" w:themeColor="accent1" w:themeShade="80"/>
          <w:kern w:val="0"/>
          <w:szCs w:val="16"/>
          <w:lang w:eastAsia="en-US"/>
          <w14:ligatures w14:val="none"/>
        </w:rPr>
        <w:t>general purpose</w:t>
      </w:r>
      <w:proofErr w:type="gramEnd"/>
      <w:r w:rsidRPr="00651B8E">
        <w:rPr>
          <w:rFonts w:ascii="Arial MT" w:eastAsia="Arial MT" w:hAnsi="Arial MT" w:cs="Arial MT"/>
          <w:b w:val="0"/>
          <w:bCs/>
          <w:color w:val="0A2F41" w:themeColor="accent1" w:themeShade="80"/>
          <w:kern w:val="0"/>
          <w:szCs w:val="16"/>
          <w:lang w:eastAsia="en-US"/>
          <w14:ligatures w14:val="none"/>
        </w:rPr>
        <w:t xml:space="preserve"> medium used for primary isolation of aerobic bacteria from clinical specimens</w:t>
      </w:r>
      <w:r w:rsidRPr="00651B8E">
        <w:rPr>
          <w:rFonts w:ascii="Arial MT" w:eastAsia="Arial MT" w:hAnsi="Arial MT" w:cs="Arial MT"/>
          <w:b w:val="0"/>
          <w:bCs/>
          <w:color w:val="0A2F41" w:themeColor="accent1" w:themeShade="80"/>
          <w:kern w:val="0"/>
          <w:szCs w:val="16"/>
          <w:lang w:val="en-US" w:eastAsia="en-US"/>
          <w14:ligatures w14:val="none"/>
        </w:rPr>
        <w:t xml:space="preserve"> </w:t>
      </w:r>
    </w:p>
    <w:p w14:paraId="31DF6754" w14:textId="37169930" w:rsidR="00424BB9" w:rsidRPr="008278FA" w:rsidRDefault="004617AD" w:rsidP="00651B8E">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4C55BD4B" w14:textId="77777777" w:rsidR="00651B8E" w:rsidRDefault="00651B8E" w:rsidP="00651B8E">
      <w:pPr>
        <w:pStyle w:val="Heading1"/>
        <w:spacing w:after="0"/>
        <w:ind w:left="0"/>
        <w:rPr>
          <w:bCs/>
          <w:color w:val="0A2F41" w:themeColor="accent1" w:themeShade="80"/>
          <w:kern w:val="0"/>
          <w:szCs w:val="18"/>
          <w:lang w:eastAsia="en-US"/>
          <w14:ligatures w14:val="none"/>
        </w:rPr>
      </w:pPr>
      <w:r w:rsidRPr="00651B8E">
        <w:rPr>
          <w:rFonts w:ascii="Arial MT" w:eastAsia="Arial MT" w:hAnsi="Arial MT" w:cs="Arial MT"/>
          <w:b w:val="0"/>
          <w:bCs/>
          <w:color w:val="0A2F41" w:themeColor="accent1" w:themeShade="80"/>
          <w:kern w:val="0"/>
          <w:szCs w:val="16"/>
          <w:lang w:eastAsia="en-US"/>
          <w14:ligatures w14:val="none"/>
        </w:rPr>
        <w:t xml:space="preserve">BHI Agar is often used in food safety, water safety, and antibiotic sensitivity tests. It can be further enriched by the addition of blood or rendered selective by adding different antibiotics. Addition of 50 mg/l chloramphenicol or 40mg/l streptomycin or a mixture of 50mg/l gentamicin and 50mg/l chloramphenicol along with 5-10% sterile defibrinated blood is often recommended for inhibition of bacteria and isolation of pathogenic systemic fungi. A mixture of cycloheximide (0.5 g/l) and chloramphenicol (0.05 g/l) is also used for selective isolation of pathogenic fungi (incubation at 25-30°C for 1-2 weeks). Some fungi may be inhibited on this medium with 10% sheep blood, gentamicin and chloramphenicol. </w:t>
      </w:r>
    </w:p>
    <w:p w14:paraId="0942943C" w14:textId="104BB466" w:rsidR="00424BB9" w:rsidRDefault="004617AD" w:rsidP="00651B8E">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p w14:paraId="0DE4B075" w14:textId="77777777" w:rsidR="00193D74" w:rsidRPr="00193D74" w:rsidRDefault="00193D74" w:rsidP="00193D74"/>
    <w:tbl>
      <w:tblPr>
        <w:tblStyle w:val="TableGrid"/>
        <w:tblW w:w="494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1832"/>
      </w:tblGrid>
      <w:tr w:rsidR="00424BB9" w14:paraId="35EFC58D" w14:textId="77777777" w:rsidTr="003F5C9F">
        <w:trPr>
          <w:trHeight w:val="101"/>
        </w:trPr>
        <w:tc>
          <w:tcPr>
            <w:tcW w:w="3117" w:type="dxa"/>
            <w:tcBorders>
              <w:top w:val="single" w:sz="18" w:space="0" w:color="92D050"/>
              <w:bottom w:val="single" w:sz="18" w:space="0" w:color="92D050"/>
            </w:tcBorders>
          </w:tcPr>
          <w:p w14:paraId="5A3D6DEE" w14:textId="77777777" w:rsidR="00424BB9" w:rsidRPr="008278FA" w:rsidRDefault="004617AD" w:rsidP="00D241F3">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1832" w:type="dxa"/>
            <w:tcBorders>
              <w:top w:val="single" w:sz="18" w:space="0" w:color="92D050"/>
              <w:bottom w:val="single" w:sz="18" w:space="0" w:color="92D050"/>
            </w:tcBorders>
          </w:tcPr>
          <w:p w14:paraId="01AF1CC8" w14:textId="77777777" w:rsidR="00424BB9" w:rsidRPr="008278FA" w:rsidRDefault="004617AD" w:rsidP="00D241F3">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3F5C9F">
        <w:trPr>
          <w:trHeight w:val="601"/>
        </w:trPr>
        <w:tc>
          <w:tcPr>
            <w:tcW w:w="3117" w:type="dxa"/>
            <w:tcBorders>
              <w:top w:val="single" w:sz="18" w:space="0" w:color="92D050"/>
            </w:tcBorders>
          </w:tcPr>
          <w:p w14:paraId="641167A3"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Brain infusion solids </w:t>
            </w:r>
          </w:p>
          <w:p w14:paraId="48760B12"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Beef heart infusion solids </w:t>
            </w:r>
          </w:p>
          <w:p w14:paraId="7C34B27B"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Proteose peptone </w:t>
            </w:r>
          </w:p>
          <w:p w14:paraId="5742360B"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Sodium chloride </w:t>
            </w:r>
          </w:p>
          <w:p w14:paraId="469DFB79"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Glucose </w:t>
            </w:r>
          </w:p>
          <w:p w14:paraId="678C0B57" w14:textId="77777777" w:rsidR="00651B8E" w:rsidRDefault="00651B8E" w:rsidP="00651B8E">
            <w:pPr>
              <w:spacing w:line="259" w:lineRule="auto"/>
              <w:rPr>
                <w:rFonts w:ascii="Arial MT" w:eastAsia="Arial MT" w:hAnsi="Arial MT" w:cs="Arial MT"/>
                <w:color w:val="0A2F41" w:themeColor="accent1" w:themeShade="80"/>
                <w:kern w:val="0"/>
                <w:szCs w:val="16"/>
                <w:lang w:eastAsia="en-US"/>
                <w14:ligatures w14:val="none"/>
              </w:rPr>
            </w:pPr>
            <w:r w:rsidRPr="00651B8E">
              <w:rPr>
                <w:rFonts w:ascii="Arial MT" w:eastAsia="Arial MT" w:hAnsi="Arial MT" w:cs="Arial MT"/>
                <w:color w:val="0A2F41" w:themeColor="accent1" w:themeShade="80"/>
                <w:kern w:val="0"/>
                <w:szCs w:val="16"/>
                <w:lang w:eastAsia="en-US"/>
                <w14:ligatures w14:val="none"/>
              </w:rPr>
              <w:t xml:space="preserve">Disodium phosphate </w:t>
            </w:r>
          </w:p>
          <w:p w14:paraId="2274BBC9" w14:textId="029BF9C0" w:rsidR="002842D5" w:rsidRPr="008278FA" w:rsidRDefault="009710F1" w:rsidP="00651B8E">
            <w:pPr>
              <w:spacing w:line="259" w:lineRule="auto"/>
              <w:rPr>
                <w:rFonts w:ascii="Arial MT" w:eastAsia="Arial MT" w:hAnsi="Arial MT" w:cs="Arial MT"/>
                <w:color w:val="0A2F41" w:themeColor="accent1" w:themeShade="80"/>
                <w:kern w:val="0"/>
                <w:szCs w:val="16"/>
                <w:lang w:val="en-US" w:eastAsia="en-US"/>
                <w14:ligatures w14:val="none"/>
              </w:rPr>
            </w:pPr>
            <w:r w:rsidRPr="009710F1">
              <w:rPr>
                <w:rFonts w:ascii="Arial MT" w:eastAsia="Arial MT" w:hAnsi="Arial MT" w:cs="Arial MT"/>
                <w:color w:val="0A2F41" w:themeColor="accent1" w:themeShade="80"/>
                <w:kern w:val="0"/>
                <w:szCs w:val="16"/>
                <w:lang w:eastAsia="en-US"/>
                <w14:ligatures w14:val="none"/>
              </w:rPr>
              <w:t>Agar</w:t>
            </w:r>
            <w:r w:rsidR="0038596C">
              <w:rPr>
                <w:rFonts w:ascii="Arial MT" w:eastAsia="Arial MT" w:hAnsi="Arial MT" w:cs="Arial MT"/>
                <w:color w:val="0A2F41" w:themeColor="accent1" w:themeShade="80"/>
                <w:kern w:val="0"/>
                <w:szCs w:val="16"/>
                <w:lang w:val="en-US" w:eastAsia="en-US"/>
                <w14:ligatures w14:val="none"/>
              </w:rPr>
              <w:t xml:space="preserve"> </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1832" w:type="dxa"/>
            <w:tcBorders>
              <w:top w:val="single" w:sz="18" w:space="0" w:color="92D050"/>
            </w:tcBorders>
          </w:tcPr>
          <w:p w14:paraId="1D002662" w14:textId="77777777" w:rsidR="009710F1"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24.04</w:t>
            </w:r>
          </w:p>
          <w:p w14:paraId="41CC27D3" w14:textId="77777777" w:rsidR="00651B8E"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9.62</w:t>
            </w:r>
          </w:p>
          <w:p w14:paraId="0CFC63AB" w14:textId="77777777" w:rsidR="00651B8E"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19.23</w:t>
            </w:r>
          </w:p>
          <w:p w14:paraId="0C43C586" w14:textId="77777777" w:rsidR="00651B8E"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9.62</w:t>
            </w:r>
          </w:p>
          <w:p w14:paraId="7B62E1E5" w14:textId="77777777" w:rsidR="00651B8E"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3.85</w:t>
            </w:r>
          </w:p>
          <w:p w14:paraId="3F20C0E3" w14:textId="77777777" w:rsidR="00651B8E"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4.81</w:t>
            </w:r>
          </w:p>
          <w:p w14:paraId="64D629EE" w14:textId="6E2B0C46" w:rsidR="00651B8E" w:rsidRPr="008278FA" w:rsidRDefault="00651B8E" w:rsidP="0038596C">
            <w:pPr>
              <w:spacing w:line="259" w:lineRule="auto"/>
              <w:jc w:val="left"/>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28.85</w:t>
            </w:r>
          </w:p>
        </w:tc>
      </w:tr>
    </w:tbl>
    <w:p w14:paraId="19523FEA" w14:textId="66949BD4" w:rsidR="00193D74" w:rsidRDefault="00193D74" w:rsidP="00193D74">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7C7E7A30" w14:textId="115F2B34" w:rsidR="00756A6F" w:rsidRPr="00AF6CA1" w:rsidRDefault="00B87082" w:rsidP="009710F1">
      <w:pPr>
        <w:pStyle w:val="Heading2"/>
        <w:ind w:left="0" w:firstLine="0"/>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w:t>
      </w:r>
      <w:r w:rsidR="00651B8E">
        <w:rPr>
          <w:rFonts w:ascii="Arial MT" w:eastAsia="Arial MT" w:hAnsi="Arial MT" w:cs="Arial MT"/>
          <w:bCs/>
          <w:iCs/>
          <w:color w:val="0A2F41" w:themeColor="accent1" w:themeShade="80"/>
          <w:kern w:val="0"/>
          <w:sz w:val="18"/>
          <w:szCs w:val="18"/>
          <w:lang w:val="en-US" w:eastAsia="en-US"/>
          <w14:ligatures w14:val="none"/>
        </w:rPr>
        <w:t>7.4</w:t>
      </w:r>
      <w:r w:rsidR="001B6C03">
        <w:rPr>
          <w:rFonts w:ascii="Arial MT" w:eastAsia="Arial MT" w:hAnsi="Arial MT" w:cs="Arial MT"/>
          <w:bCs/>
          <w:iCs/>
          <w:color w:val="0A2F41" w:themeColor="accent1" w:themeShade="80"/>
          <w:kern w:val="0"/>
          <w:sz w:val="18"/>
          <w:szCs w:val="18"/>
          <w:lang w:val="en-US" w:eastAsia="en-US"/>
          <w14:ligatures w14:val="none"/>
        </w:rPr>
        <w:t xml:space="preserve"> </w:t>
      </w:r>
      <w:r w:rsidR="001B6C03"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bookmarkEnd w:id="1"/>
    </w:p>
    <w:p w14:paraId="1886B820" w14:textId="3E903B72" w:rsidR="00424BB9" w:rsidRDefault="004617AD" w:rsidP="00D241F3">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6AAB75" w14:textId="77777777" w:rsidR="00193D74" w:rsidRDefault="00193D74" w:rsidP="00D241F3">
      <w:pPr>
        <w:ind w:left="-5" w:right="36"/>
        <w:rPr>
          <w:rFonts w:ascii="Arial MT" w:eastAsia="Arial MT" w:hAnsi="Arial MT" w:cs="Arial MT"/>
          <w:color w:val="0A2F41" w:themeColor="accent1" w:themeShade="80"/>
          <w:kern w:val="0"/>
          <w:szCs w:val="16"/>
          <w:lang w:val="en-US" w:eastAsia="en-US"/>
          <w14:ligatures w14:val="none"/>
        </w:rPr>
      </w:pPr>
    </w:p>
    <w:p w14:paraId="03527274"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4617AD" w:rsidP="00D241F3">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2D44C38B"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Wearing personnel protective equipment (overall, gloves, glasses</w:t>
      </w:r>
      <w:r w:rsidR="003F5C9F" w:rsidRPr="009A49DC">
        <w:rPr>
          <w:rFonts w:ascii="Arial MT" w:eastAsia="Arial MT" w:hAnsi="Arial MT" w:cs="Arial MT"/>
          <w:color w:val="0A2F41" w:themeColor="accent1" w:themeShade="80"/>
          <w:kern w:val="0"/>
          <w:szCs w:val="16"/>
          <w:lang w:val="en-US" w:eastAsia="en-US"/>
          <w14:ligatures w14:val="none"/>
        </w:rPr>
        <w:t>...</w:t>
      </w:r>
      <w:r w:rsidRPr="009A49DC">
        <w:rPr>
          <w:rFonts w:ascii="Arial MT" w:eastAsia="Arial MT" w:hAnsi="Arial MT" w:cs="Arial MT"/>
          <w:color w:val="0A2F41" w:themeColor="accent1" w:themeShade="80"/>
          <w:kern w:val="0"/>
          <w:szCs w:val="16"/>
          <w:lang w:val="en-US" w:eastAsia="en-US"/>
          <w14:ligatures w14:val="none"/>
        </w:rPr>
        <w:t xml:space="preserve">). </w:t>
      </w:r>
    </w:p>
    <w:p w14:paraId="7111B01C"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4617AD" w:rsidP="00D241F3">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03403393" w14:textId="79CF18C3" w:rsidR="009710F1" w:rsidRDefault="004617AD" w:rsidP="00651B8E">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w:t>
      </w:r>
      <w:r w:rsidR="003F5C9F" w:rsidRPr="009A49DC">
        <w:rPr>
          <w:rFonts w:ascii="Arial MT" w:eastAsia="Arial MT" w:hAnsi="Arial MT" w:cs="Arial MT"/>
          <w:color w:val="0A2F41" w:themeColor="accent1" w:themeShade="80"/>
          <w:kern w:val="0"/>
          <w:szCs w:val="16"/>
          <w:lang w:val="en-US" w:eastAsia="en-US"/>
          <w14:ligatures w14:val="none"/>
        </w:rPr>
        <w:t>or special</w:t>
      </w:r>
      <w:r w:rsidRPr="009A49DC">
        <w:rPr>
          <w:rFonts w:ascii="Arial MT" w:eastAsia="Arial MT" w:hAnsi="Arial MT" w:cs="Arial MT"/>
          <w:color w:val="0A2F41" w:themeColor="accent1" w:themeShade="80"/>
          <w:kern w:val="0"/>
          <w:szCs w:val="16"/>
          <w:lang w:val="en-US" w:eastAsia="en-US"/>
          <w14:ligatures w14:val="none"/>
        </w:rPr>
        <w:t xml:space="preserve"> waste collection point.  </w:t>
      </w:r>
    </w:p>
    <w:p w14:paraId="5A9C7D0D"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4617AD" w:rsidP="00D241F3">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0F8A6DB1" w14:textId="41C9335B" w:rsidR="00D241F3" w:rsidRPr="00D241F3" w:rsidRDefault="004617AD" w:rsidP="00651B8E">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651B8E">
        <w:rPr>
          <w:rFonts w:ascii="Arial MT" w:eastAsia="Arial MT" w:hAnsi="Arial MT" w:cs="Arial MT"/>
          <w:color w:val="0A2F41" w:themeColor="accent1" w:themeShade="80"/>
          <w:kern w:val="0"/>
          <w:szCs w:val="16"/>
          <w:lang w:val="en-US" w:eastAsia="en-US"/>
          <w14:ligatures w14:val="none"/>
        </w:rPr>
        <w:t>BHI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00D241F3">
        <w:rPr>
          <w:rFonts w:ascii="Arial MT" w:eastAsia="Arial MT" w:hAnsi="Arial MT" w:cs="Arial MT"/>
          <w:color w:val="0A2F41" w:themeColor="accent1" w:themeShade="80"/>
          <w:kern w:val="0"/>
          <w:szCs w:val="16"/>
          <w:lang w:val="en-US" w:eastAsia="en-US"/>
          <w14:ligatures w14:val="none"/>
        </w:rPr>
        <w:t>sheet.</w:t>
      </w:r>
    </w:p>
    <w:p w14:paraId="72195B29" w14:textId="77777777" w:rsidR="005471C2" w:rsidRDefault="005471C2" w:rsidP="00D241F3">
      <w:pPr>
        <w:pStyle w:val="Heading1"/>
        <w:spacing w:after="172"/>
        <w:ind w:left="10"/>
        <w:rPr>
          <w:bCs/>
          <w:color w:val="0A2F41" w:themeColor="accent1" w:themeShade="80"/>
          <w:kern w:val="0"/>
          <w:szCs w:val="18"/>
          <w:lang w:val="en-US" w:eastAsia="en-US"/>
          <w14:ligatures w14:val="none"/>
        </w:rPr>
      </w:pPr>
    </w:p>
    <w:p w14:paraId="6DBFE09F" w14:textId="53D9114E" w:rsidR="00BA3D57" w:rsidRPr="00BA3D57" w:rsidRDefault="004617AD" w:rsidP="00D241F3">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20ABFF90" w:rsidR="005D2B78" w:rsidRDefault="005D2B78" w:rsidP="005471C2">
      <w:pPr>
        <w:spacing w:after="100"/>
        <w:ind w:left="12" w:right="69"/>
        <w:rPr>
          <w:rFonts w:ascii="Arial MT" w:eastAsia="Arial MT" w:hAnsi="Arial MT" w:cs="Arial MT"/>
          <w:color w:val="0A2F41" w:themeColor="accent1" w:themeShade="80"/>
          <w:kern w:val="0"/>
          <w:szCs w:val="16"/>
          <w:lang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5471C2">
        <w:rPr>
          <w:rFonts w:ascii="Arial MT" w:eastAsia="Arial MT" w:hAnsi="Arial MT" w:cs="Arial MT"/>
          <w:color w:val="0A2F41" w:themeColor="accent1" w:themeShade="80"/>
          <w:kern w:val="0"/>
          <w:szCs w:val="16"/>
          <w:lang w:val="en-US" w:eastAsia="en-US"/>
          <w14:ligatures w14:val="none"/>
        </w:rPr>
        <w:t>BHI Agar</w:t>
      </w:r>
      <w:r w:rsidR="00077ED6" w:rsidRPr="00077ED6">
        <w:rPr>
          <w:rFonts w:ascii="Arial MT" w:eastAsia="Arial MT" w:hAnsi="Arial MT" w:cs="Arial MT"/>
          <w:color w:val="0A2F41" w:themeColor="accent1" w:themeShade="80"/>
          <w:kern w:val="0"/>
          <w:szCs w:val="16"/>
          <w:lang w:eastAsia="en-US"/>
          <w14:ligatures w14:val="none"/>
        </w:rPr>
        <w:t xml:space="preserve"> should be stored between 10-30°C in a firmly closed container and the prepared medium at 2-8°C. Use before expiry date on the label. </w:t>
      </w:r>
      <w:proofErr w:type="gramStart"/>
      <w:r w:rsidR="00077ED6" w:rsidRPr="00077ED6">
        <w:rPr>
          <w:rFonts w:ascii="Arial MT" w:eastAsia="Arial MT" w:hAnsi="Arial MT" w:cs="Arial MT"/>
          <w:color w:val="0A2F41" w:themeColor="accent1" w:themeShade="80"/>
          <w:kern w:val="0"/>
          <w:szCs w:val="16"/>
          <w:lang w:eastAsia="en-US"/>
          <w14:ligatures w14:val="none"/>
        </w:rPr>
        <w:t>On  opening</w:t>
      </w:r>
      <w:proofErr w:type="gramEnd"/>
      <w:r w:rsidR="00077ED6" w:rsidRPr="00077ED6">
        <w:rPr>
          <w:rFonts w:ascii="Arial MT" w:eastAsia="Arial MT" w:hAnsi="Arial MT" w:cs="Arial MT"/>
          <w:color w:val="0A2F41" w:themeColor="accent1" w:themeShade="80"/>
          <w:kern w:val="0"/>
          <w:szCs w:val="16"/>
          <w:lang w:eastAsia="en-US"/>
          <w14:ligatures w14:val="none"/>
        </w:rPr>
        <w:t xml:space="preserve">,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1B227D59" w:rsidR="00BA3D57" w:rsidRPr="00414069" w:rsidRDefault="00BA3D57" w:rsidP="00414069">
      <w:pPr>
        <w:pStyle w:val="Heading2"/>
        <w:ind w:left="-5"/>
        <w:rPr>
          <w:bCs/>
          <w:i w:val="0"/>
          <w:color w:val="0A2F41" w:themeColor="accent1" w:themeShade="80"/>
          <w:kern w:val="0"/>
          <w:sz w:val="18"/>
          <w:szCs w:val="18"/>
          <w:lang w:val="en-US" w:eastAsia="en-US"/>
          <w14:ligatures w14:val="none"/>
        </w:rPr>
      </w:pPr>
      <w:r w:rsidRPr="00BA3D57">
        <w:rPr>
          <w:bCs/>
          <w:i w:val="0"/>
          <w:color w:val="0A2F41" w:themeColor="accent1" w:themeShade="80"/>
          <w:kern w:val="0"/>
          <w:sz w:val="18"/>
          <w:szCs w:val="18"/>
          <w:lang w:val="en-US" w:eastAsia="en-US"/>
          <w14:ligatures w14:val="none"/>
        </w:rPr>
        <w:t>PROCEDURE</w:t>
      </w:r>
      <w:r w:rsidRPr="00BA3D57">
        <w:rPr>
          <w:bCs/>
          <w:sz w:val="10"/>
        </w:rPr>
        <w:t xml:space="preserve"> </w:t>
      </w:r>
    </w:p>
    <w:p w14:paraId="7464DE08" w14:textId="2DC38421" w:rsidR="005471C2" w:rsidRDefault="005471C2" w:rsidP="005471C2">
      <w:pPr>
        <w:pStyle w:val="Heading2"/>
        <w:ind w:left="0" w:firstLine="0"/>
        <w:jc w:val="left"/>
        <w:rPr>
          <w:i w:val="0"/>
          <w:iCs/>
          <w:color w:val="0A2F41" w:themeColor="accent1" w:themeShade="80"/>
          <w:kern w:val="0"/>
          <w:sz w:val="18"/>
          <w:szCs w:val="18"/>
          <w:lang w:val="en-US" w:eastAsia="en-US"/>
          <w14:ligatures w14:val="none"/>
        </w:rPr>
      </w:pPr>
      <w:r w:rsidRPr="005471C2">
        <w:rPr>
          <w:rFonts w:ascii="Arial MT" w:eastAsia="Arial MT" w:hAnsi="Arial MT" w:cs="Arial MT"/>
          <w:b w:val="0"/>
          <w:i w:val="0"/>
          <w:color w:val="0A2F41" w:themeColor="accent1" w:themeShade="80"/>
          <w:kern w:val="0"/>
          <w:szCs w:val="16"/>
          <w:lang w:eastAsia="en-US"/>
          <w14:ligatures w14:val="none"/>
        </w:rPr>
        <w:t xml:space="preserve">Suspend 52 grams of the medium in one </w:t>
      </w:r>
      <w:proofErr w:type="spellStart"/>
      <w:r w:rsidRPr="005471C2">
        <w:rPr>
          <w:rFonts w:ascii="Arial MT" w:eastAsia="Arial MT" w:hAnsi="Arial MT" w:cs="Arial MT"/>
          <w:b w:val="0"/>
          <w:i w:val="0"/>
          <w:color w:val="0A2F41" w:themeColor="accent1" w:themeShade="80"/>
          <w:kern w:val="0"/>
          <w:szCs w:val="16"/>
          <w:lang w:eastAsia="en-US"/>
          <w14:ligatures w14:val="none"/>
        </w:rPr>
        <w:t>liter</w:t>
      </w:r>
      <w:proofErr w:type="spellEnd"/>
      <w:r w:rsidRPr="005471C2">
        <w:rPr>
          <w:rFonts w:ascii="Arial MT" w:eastAsia="Arial MT" w:hAnsi="Arial MT" w:cs="Arial MT"/>
          <w:b w:val="0"/>
          <w:i w:val="0"/>
          <w:color w:val="0A2F41" w:themeColor="accent1" w:themeShade="80"/>
          <w:kern w:val="0"/>
          <w:szCs w:val="16"/>
          <w:lang w:eastAsia="en-US"/>
          <w14:ligatures w14:val="none"/>
        </w:rPr>
        <w:t xml:space="preserve"> of distilled water. Mix well and dissolve by heating with frequent agitation. Boil for one minute until complete dissolution. Sterilize in autoclave at 121°C for 15 minutes. Cool to 50°C, mix well and dispense into plates. For blood agar, cool to 50°C and enrich with 10% v/v sterile defibrinated blood. If desired, 20 units Penicillin and 40 µg Streptomycin per ml of medium may be added to make the medium selective for fungi. When the medium is solidified, invert the plates to avoid excess moisture.</w:t>
      </w:r>
    </w:p>
    <w:p w14:paraId="07A323FC" w14:textId="77777777" w:rsidR="005471C2" w:rsidRPr="005471C2" w:rsidRDefault="005471C2" w:rsidP="005471C2">
      <w:pPr>
        <w:rPr>
          <w:lang w:val="en-US" w:eastAsia="en-US"/>
        </w:rPr>
      </w:pPr>
    </w:p>
    <w:p w14:paraId="5EF68A78" w14:textId="5CA6CDDE" w:rsidR="00424BB9" w:rsidRPr="00B63AF5" w:rsidRDefault="004617AD" w:rsidP="005471C2">
      <w:pPr>
        <w:pStyle w:val="Heading2"/>
        <w:ind w:left="0" w:firstLine="0"/>
        <w:jc w:val="left"/>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20F8C4C7" w14:textId="77777777" w:rsidR="009710F1" w:rsidRDefault="009710F1" w:rsidP="009710F1">
      <w:pPr>
        <w:spacing w:line="239" w:lineRule="auto"/>
        <w:ind w:right="131"/>
        <w:rPr>
          <w:rFonts w:asciiTheme="minorBidi" w:hAnsiTheme="minorBidi" w:cstheme="minorBidi"/>
          <w:b/>
          <w:bCs/>
        </w:rPr>
      </w:pPr>
    </w:p>
    <w:p w14:paraId="19670A09" w14:textId="58369BD7" w:rsidR="009710F1" w:rsidRDefault="005D2B78" w:rsidP="005471C2">
      <w:pPr>
        <w:spacing w:line="239" w:lineRule="auto"/>
        <w:ind w:right="131"/>
        <w:rPr>
          <w:b/>
          <w:color w:val="0A2F41" w:themeColor="accent1" w:themeShade="80"/>
          <w:kern w:val="0"/>
          <w:szCs w:val="18"/>
          <w:lang w:eastAsia="en-US"/>
          <w14:ligatures w14:val="none"/>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5471C2">
        <w:rPr>
          <w:color w:val="0A2F41" w:themeColor="accent1" w:themeShade="80"/>
          <w:lang w:val="en-US"/>
        </w:rPr>
        <w:t>BHI Agar</w:t>
      </w:r>
      <w:r w:rsidR="00E25043" w:rsidRPr="00E25043">
        <w:rPr>
          <w:color w:val="0A2F41" w:themeColor="accent1" w:themeShade="80"/>
        </w:rPr>
        <w:t xml:space="preserve"> </w:t>
      </w:r>
      <w:r w:rsidR="00193D74" w:rsidRPr="00193D74">
        <w:rPr>
          <w:color w:val="0A2F41" w:themeColor="accent1" w:themeShade="80"/>
        </w:rPr>
        <w:t xml:space="preserve">is </w:t>
      </w:r>
      <w:r w:rsidR="005471C2" w:rsidRPr="005471C2">
        <w:rPr>
          <w:color w:val="0A2F41" w:themeColor="accent1" w:themeShade="80"/>
        </w:rPr>
        <w:t xml:space="preserve">cream to yellow homogeneous free flowing </w:t>
      </w:r>
      <w:proofErr w:type="gramStart"/>
      <w:r w:rsidR="005471C2" w:rsidRPr="005471C2">
        <w:rPr>
          <w:color w:val="0A2F41" w:themeColor="accent1" w:themeShade="80"/>
        </w:rPr>
        <w:t>powder,</w:t>
      </w:r>
      <w:proofErr w:type="gramEnd"/>
      <w:r w:rsidR="005471C2" w:rsidRPr="005471C2">
        <w:rPr>
          <w:color w:val="0A2F41" w:themeColor="accent1" w:themeShade="80"/>
        </w:rPr>
        <w:t xml:space="preserve"> dehydrated medium is clear light amber coloured to slightly opalescent gel. After addition of 5% v/v sterile defibrinated blood it turn to cherry red coloured, opaque gel forms in Petri plates. If there are any physical changes for powder or signs of deterioration (shrinking, cracking, or discoloration), and contaminations for hydrated media, discard the medium.</w:t>
      </w:r>
    </w:p>
    <w:p w14:paraId="64B82653" w14:textId="77777777" w:rsidR="005471C2" w:rsidRDefault="005471C2" w:rsidP="005471C2">
      <w:pPr>
        <w:spacing w:line="239" w:lineRule="auto"/>
        <w:ind w:right="131"/>
        <w:rPr>
          <w:b/>
          <w:color w:val="0A2F41" w:themeColor="accent1" w:themeShade="80"/>
          <w:kern w:val="0"/>
          <w:szCs w:val="18"/>
          <w:lang w:eastAsia="en-US"/>
          <w14:ligatures w14:val="none"/>
        </w:rPr>
      </w:pPr>
    </w:p>
    <w:p w14:paraId="661D44E0" w14:textId="2A6C43E4" w:rsidR="0044579F" w:rsidRDefault="0044579F" w:rsidP="00E25043">
      <w:pPr>
        <w:spacing w:line="239" w:lineRule="auto"/>
        <w:ind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6E0D8EEA" w:rsidR="0063335A" w:rsidRDefault="0063335A" w:rsidP="003F5C9F">
      <w:pPr>
        <w:pStyle w:val="Heading1"/>
        <w:ind w:left="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w:t>
      </w:r>
      <w:r w:rsidR="003F5C9F" w:rsidRPr="004200B8">
        <w:rPr>
          <w:b w:val="0"/>
          <w:color w:val="0A2F41" w:themeColor="accent1" w:themeShade="80"/>
          <w:kern w:val="0"/>
          <w:szCs w:val="18"/>
          <w:lang w:eastAsia="en-US"/>
          <w14:ligatures w14:val="none"/>
        </w:rPr>
        <w:t>, 12</w:t>
      </w:r>
      <w:r w:rsidRPr="004200B8">
        <w:rPr>
          <w:b w:val="0"/>
          <w:color w:val="0A2F41" w:themeColor="accent1" w:themeShade="80"/>
          <w:kern w:val="0"/>
          <w:szCs w:val="18"/>
          <w:lang w:eastAsia="en-US"/>
          <w14:ligatures w14:val="none"/>
        </w:rPr>
        <w:t>). For food and dairy samples, follow appropriate techniques for sample collection and processing as per guidelines (9</w:t>
      </w:r>
      <w:r w:rsidR="003F5C9F" w:rsidRPr="004200B8">
        <w:rPr>
          <w:b w:val="0"/>
          <w:color w:val="0A2F41" w:themeColor="accent1" w:themeShade="80"/>
          <w:kern w:val="0"/>
          <w:szCs w:val="18"/>
          <w:lang w:eastAsia="en-US"/>
          <w14:ligatures w14:val="none"/>
        </w:rPr>
        <w:t>, 10, 13</w:t>
      </w:r>
      <w:r w:rsidRPr="004200B8">
        <w:rPr>
          <w:b w:val="0"/>
          <w:color w:val="0A2F41" w:themeColor="accent1" w:themeShade="80"/>
          <w:kern w:val="0"/>
          <w:szCs w:val="18"/>
          <w:lang w:eastAsia="en-US"/>
          <w14:ligatures w14:val="none"/>
        </w:rPr>
        <w:t>). After use, contaminated materials must be sterilized by autoclaving before discarding.</w:t>
      </w:r>
    </w:p>
    <w:p w14:paraId="13E94DFD" w14:textId="77777777" w:rsidR="0063335A" w:rsidRPr="00BA3D57" w:rsidRDefault="0063335A" w:rsidP="003F5C9F">
      <w:pPr>
        <w:pStyle w:val="Heading1"/>
        <w:spacing w:after="33"/>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60634B8C" w14:textId="77777777" w:rsidR="009710F1" w:rsidRDefault="009710F1" w:rsidP="009710F1">
      <w:pPr>
        <w:pStyle w:val="Heading1"/>
        <w:spacing w:after="0"/>
        <w:ind w:left="0"/>
        <w:rPr>
          <w:bCs/>
          <w:color w:val="0A2F41" w:themeColor="accent1" w:themeShade="80"/>
          <w:kern w:val="0"/>
          <w:szCs w:val="18"/>
          <w:lang w:eastAsia="en-US"/>
          <w14:ligatures w14:val="none"/>
        </w:rPr>
      </w:pPr>
      <w:r w:rsidRPr="009710F1">
        <w:rPr>
          <w:b w:val="0"/>
          <w:color w:val="0A2F41" w:themeColor="accent1" w:themeShade="80"/>
          <w:kern w:val="0"/>
          <w:szCs w:val="18"/>
          <w:lang w:eastAsia="en-US"/>
          <w14:ligatures w14:val="none"/>
        </w:rPr>
        <w:t xml:space="preserve">Pharmaceutical samples for sterility testing, clinical samples- pus, wounds </w:t>
      </w:r>
    </w:p>
    <w:p w14:paraId="0050CDF7" w14:textId="5C561725" w:rsidR="0063335A" w:rsidRPr="00BA3D57" w:rsidRDefault="0063335A" w:rsidP="009710F1">
      <w:pPr>
        <w:pStyle w:val="Heading1"/>
        <w:spacing w:after="0"/>
        <w:ind w:left="0"/>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64293263" w:rsidR="0063335A" w:rsidRPr="00BA3D57" w:rsidRDefault="0063335A" w:rsidP="009710F1">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sidR="009710F1">
        <w:rPr>
          <w:b w:val="0"/>
          <w:color w:val="0A2F41" w:themeColor="accent1" w:themeShade="80"/>
          <w:kern w:val="0"/>
          <w:szCs w:val="18"/>
          <w:lang w:eastAsia="en-US"/>
          <w14:ligatures w14:val="none"/>
        </w:rPr>
        <w:t>tubes</w:t>
      </w:r>
      <w:r w:rsidR="00EE4997">
        <w:rPr>
          <w:b w:val="0"/>
          <w:color w:val="0A2F41" w:themeColor="accent1" w:themeShade="80"/>
          <w:kern w:val="0"/>
          <w:szCs w:val="18"/>
          <w:lang w:eastAsia="en-US"/>
          <w14:ligatures w14:val="none"/>
        </w:rPr>
        <w:t xml:space="preserve"> </w:t>
      </w:r>
      <w:r w:rsidR="00D241F3">
        <w:rPr>
          <w:b w:val="0"/>
          <w:color w:val="0A2F41" w:themeColor="accent1" w:themeShade="80"/>
          <w:kern w:val="0"/>
          <w:szCs w:val="18"/>
          <w:lang w:eastAsia="en-US"/>
          <w14:ligatures w14:val="none"/>
        </w:rPr>
        <w:t xml:space="preserve"> </w:t>
      </w:r>
    </w:p>
    <w:p w14:paraId="32B7EADB" w14:textId="77777777" w:rsidR="0063335A" w:rsidRPr="00BA3D57"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2C522334" w14:textId="5F33C164" w:rsidR="0044579F" w:rsidRPr="00D241F3" w:rsidRDefault="0063335A" w:rsidP="003F5C9F">
      <w:pPr>
        <w:pStyle w:val="Heading1"/>
        <w:numPr>
          <w:ilvl w:val="0"/>
          <w:numId w:val="6"/>
        </w:numPr>
        <w:spacing w:after="0"/>
        <w:ind w:left="0" w:hanging="90"/>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60EDD19" w14:textId="04354543" w:rsidR="00424BB9" w:rsidRPr="00890069" w:rsidRDefault="004617AD" w:rsidP="003F5C9F">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QUALITY CONTROL </w:t>
      </w:r>
    </w:p>
    <w:p w14:paraId="2344E1ED" w14:textId="77777777" w:rsidR="00424BB9" w:rsidRPr="00890069" w:rsidRDefault="004617AD" w:rsidP="003F5C9F">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18A82842" w14:textId="77777777" w:rsidR="005471C2" w:rsidRDefault="005471C2" w:rsidP="00A844D7">
      <w:pPr>
        <w:pStyle w:val="Heading1"/>
        <w:ind w:left="0" w:firstLine="0"/>
        <w:rPr>
          <w:bCs/>
          <w:color w:val="0A2F41" w:themeColor="accent1" w:themeShade="80"/>
          <w:kern w:val="0"/>
          <w:szCs w:val="18"/>
          <w:lang w:val="en-US" w:eastAsia="en-US"/>
          <w14:ligatures w14:val="none"/>
        </w:rPr>
      </w:pPr>
    </w:p>
    <w:p w14:paraId="061D17D0" w14:textId="77777777" w:rsidR="005471C2" w:rsidRDefault="005471C2" w:rsidP="00A844D7">
      <w:pPr>
        <w:pStyle w:val="Heading1"/>
        <w:ind w:left="0" w:firstLine="0"/>
        <w:rPr>
          <w:bCs/>
          <w:color w:val="0A2F41" w:themeColor="accent1" w:themeShade="80"/>
          <w:kern w:val="0"/>
          <w:szCs w:val="18"/>
          <w:lang w:val="en-US" w:eastAsia="en-US"/>
          <w14:ligatures w14:val="none"/>
        </w:rPr>
      </w:pPr>
    </w:p>
    <w:p w14:paraId="0E826753" w14:textId="1A03271B" w:rsidR="00424BB9" w:rsidRPr="00890069" w:rsidRDefault="004617AD" w:rsidP="00A844D7">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3BCADDF5" w14:textId="01389DA4" w:rsidR="007219EE" w:rsidRPr="003F5C9F" w:rsidRDefault="005471C2" w:rsidP="005471C2">
      <w:pPr>
        <w:spacing w:after="76"/>
        <w:ind w:left="-90" w:right="36"/>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Performance of the medium from type cultures after incubation at a temperature of 35 ± 2°C, under 5 - 10% CO2, and observed after 24 - 72 hours. (It is recommended to grow Aspergillus </w:t>
      </w:r>
      <w:proofErr w:type="spellStart"/>
      <w:r w:rsidRPr="005471C2">
        <w:rPr>
          <w:rFonts w:ascii="Arial MT" w:eastAsia="Arial MT" w:hAnsi="Arial MT" w:cs="Arial MT"/>
          <w:color w:val="0A2F41" w:themeColor="accent1" w:themeShade="80"/>
          <w:kern w:val="0"/>
          <w:szCs w:val="16"/>
          <w:lang w:eastAsia="en-US"/>
          <w14:ligatures w14:val="none"/>
        </w:rPr>
        <w:t>brasiliensis</w:t>
      </w:r>
      <w:proofErr w:type="spellEnd"/>
      <w:r w:rsidRPr="005471C2">
        <w:rPr>
          <w:rFonts w:ascii="Arial MT" w:eastAsia="Arial MT" w:hAnsi="Arial MT" w:cs="Arial MT"/>
          <w:color w:val="0A2F41" w:themeColor="accent1" w:themeShade="80"/>
          <w:kern w:val="0"/>
          <w:szCs w:val="16"/>
          <w:lang w:eastAsia="en-US"/>
          <w14:ligatures w14:val="none"/>
        </w:rPr>
        <w:t xml:space="preserve"> and Saccharomyces cerevisiae aerobically at 30 ± 2°C).</w:t>
      </w:r>
    </w:p>
    <w:tbl>
      <w:tblPr>
        <w:tblStyle w:val="TableGrid"/>
        <w:tblpPr w:vertAnchor="text" w:horzAnchor="margin" w:tblpY="53"/>
        <w:tblOverlap w:val="never"/>
        <w:tblW w:w="4666" w:type="dxa"/>
        <w:tblInd w:w="0" w:type="dxa"/>
        <w:tblBorders>
          <w:top w:val="single" w:sz="18" w:space="0" w:color="92D050"/>
          <w:bottom w:val="single" w:sz="18" w:space="0" w:color="92D050"/>
          <w:insideH w:val="single" w:sz="8" w:space="0" w:color="E8E8E8" w:themeColor="background2"/>
        </w:tblBorders>
        <w:tblLayout w:type="fixed"/>
        <w:tblCellMar>
          <w:top w:w="3" w:type="dxa"/>
          <w:left w:w="108" w:type="dxa"/>
          <w:right w:w="107" w:type="dxa"/>
        </w:tblCellMar>
        <w:tblLook w:val="04A0" w:firstRow="1" w:lastRow="0" w:firstColumn="1" w:lastColumn="0" w:noHBand="0" w:noVBand="1"/>
      </w:tblPr>
      <w:tblGrid>
        <w:gridCol w:w="3330"/>
        <w:gridCol w:w="1336"/>
      </w:tblGrid>
      <w:tr w:rsidR="00A844D7" w:rsidRPr="0063335A" w14:paraId="6AB6855B" w14:textId="77777777" w:rsidTr="008A36A8">
        <w:trPr>
          <w:trHeight w:val="13"/>
        </w:trPr>
        <w:tc>
          <w:tcPr>
            <w:tcW w:w="3330" w:type="dxa"/>
            <w:tcBorders>
              <w:top w:val="single" w:sz="18" w:space="0" w:color="92D050"/>
              <w:bottom w:val="single" w:sz="18" w:space="0" w:color="92D050"/>
            </w:tcBorders>
            <w:vAlign w:val="center"/>
          </w:tcPr>
          <w:p w14:paraId="7D8756F1" w14:textId="77777777" w:rsidR="00A844D7" w:rsidRPr="0063335A" w:rsidRDefault="00A844D7" w:rsidP="00A844D7">
            <w:pPr>
              <w:spacing w:line="259" w:lineRule="auto"/>
              <w:ind w:left="180" w:right="46"/>
              <w:jc w:val="center"/>
              <w:rPr>
                <w:color w:val="156082" w:themeColor="accent1"/>
              </w:rPr>
            </w:pPr>
            <w:r w:rsidRPr="0063335A">
              <w:rPr>
                <w:b/>
                <w:color w:val="156082" w:themeColor="accent1"/>
              </w:rPr>
              <w:t>Microorganism</w:t>
            </w:r>
          </w:p>
        </w:tc>
        <w:tc>
          <w:tcPr>
            <w:tcW w:w="1336" w:type="dxa"/>
            <w:tcBorders>
              <w:top w:val="single" w:sz="18" w:space="0" w:color="92D050"/>
              <w:bottom w:val="single" w:sz="18" w:space="0" w:color="92D050"/>
            </w:tcBorders>
            <w:vAlign w:val="center"/>
          </w:tcPr>
          <w:p w14:paraId="4C1F6019" w14:textId="5FA6DF8E" w:rsidR="00A844D7" w:rsidRPr="0063335A" w:rsidRDefault="00A844D7" w:rsidP="008A36A8">
            <w:pPr>
              <w:spacing w:line="259" w:lineRule="auto"/>
              <w:ind w:left="180" w:right="52"/>
              <w:jc w:val="center"/>
              <w:rPr>
                <w:color w:val="156082" w:themeColor="accent1"/>
              </w:rPr>
            </w:pPr>
            <w:r>
              <w:rPr>
                <w:b/>
                <w:color w:val="156082" w:themeColor="accent1"/>
              </w:rPr>
              <w:t>Growth</w:t>
            </w:r>
          </w:p>
        </w:tc>
      </w:tr>
      <w:tr w:rsidR="00A844D7" w:rsidRPr="0063335A" w14:paraId="5835F9F1" w14:textId="77777777" w:rsidTr="008A36A8">
        <w:trPr>
          <w:trHeight w:val="13"/>
        </w:trPr>
        <w:tc>
          <w:tcPr>
            <w:tcW w:w="3330" w:type="dxa"/>
            <w:tcBorders>
              <w:top w:val="single" w:sz="18" w:space="0" w:color="92D050"/>
            </w:tcBorders>
            <w:vAlign w:val="center"/>
          </w:tcPr>
          <w:p w14:paraId="7726F1EF" w14:textId="3D48201F" w:rsidR="00A844D7" w:rsidRPr="0063335A" w:rsidRDefault="005471C2" w:rsidP="005471C2">
            <w:pPr>
              <w:spacing w:line="259" w:lineRule="auto"/>
              <w:ind w:left="-108"/>
              <w:jc w:val="left"/>
              <w:rPr>
                <w:color w:val="156082" w:themeColor="accent1"/>
              </w:rPr>
            </w:pPr>
            <w:r w:rsidRPr="005471C2">
              <w:rPr>
                <w:i/>
                <w:color w:val="156082" w:themeColor="accent1"/>
              </w:rPr>
              <w:t xml:space="preserve">Aspergillus </w:t>
            </w:r>
            <w:proofErr w:type="spellStart"/>
            <w:r w:rsidRPr="005471C2">
              <w:rPr>
                <w:i/>
                <w:color w:val="156082" w:themeColor="accent1"/>
              </w:rPr>
              <w:t>brasiliensis</w:t>
            </w:r>
            <w:proofErr w:type="spellEnd"/>
            <w:r w:rsidRPr="005471C2">
              <w:rPr>
                <w:i/>
                <w:color w:val="156082" w:themeColor="accent1"/>
              </w:rPr>
              <w:t xml:space="preserve"> ATCC 16404</w:t>
            </w:r>
          </w:p>
        </w:tc>
        <w:tc>
          <w:tcPr>
            <w:tcW w:w="1336" w:type="dxa"/>
            <w:tcBorders>
              <w:top w:val="single" w:sz="18" w:space="0" w:color="92D050"/>
            </w:tcBorders>
            <w:vAlign w:val="center"/>
          </w:tcPr>
          <w:p w14:paraId="2C1C6406" w14:textId="77777777" w:rsidR="00A844D7" w:rsidRPr="0063335A" w:rsidRDefault="00A844D7" w:rsidP="008A36A8">
            <w:pPr>
              <w:spacing w:line="259" w:lineRule="auto"/>
              <w:ind w:left="180" w:right="56"/>
              <w:jc w:val="center"/>
              <w:rPr>
                <w:color w:val="156082" w:themeColor="accent1"/>
              </w:rPr>
            </w:pPr>
            <w:r>
              <w:rPr>
                <w:color w:val="156082" w:themeColor="accent1"/>
              </w:rPr>
              <w:t>Luxuriant</w:t>
            </w:r>
          </w:p>
        </w:tc>
      </w:tr>
      <w:tr w:rsidR="00A844D7" w:rsidRPr="0063335A" w14:paraId="0F418123" w14:textId="77777777" w:rsidTr="008A36A8">
        <w:trPr>
          <w:trHeight w:val="13"/>
        </w:trPr>
        <w:tc>
          <w:tcPr>
            <w:tcW w:w="3330" w:type="dxa"/>
            <w:vAlign w:val="center"/>
          </w:tcPr>
          <w:p w14:paraId="29C2827F" w14:textId="789D0CA8" w:rsidR="00A844D7" w:rsidRPr="0063335A" w:rsidRDefault="005471C2" w:rsidP="005471C2">
            <w:pPr>
              <w:spacing w:line="259" w:lineRule="auto"/>
              <w:ind w:left="-108"/>
              <w:jc w:val="left"/>
              <w:rPr>
                <w:color w:val="156082" w:themeColor="accent1"/>
              </w:rPr>
            </w:pPr>
            <w:r w:rsidRPr="005471C2">
              <w:rPr>
                <w:i/>
                <w:color w:val="156082" w:themeColor="accent1"/>
              </w:rPr>
              <w:t>Neisseria meningitidis ATCC 13090</w:t>
            </w:r>
          </w:p>
        </w:tc>
        <w:tc>
          <w:tcPr>
            <w:tcW w:w="1336" w:type="dxa"/>
            <w:vAlign w:val="center"/>
          </w:tcPr>
          <w:p w14:paraId="261503DA"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4BC2D6FB" w14:textId="77777777" w:rsidTr="008A36A8">
        <w:trPr>
          <w:trHeight w:val="13"/>
        </w:trPr>
        <w:tc>
          <w:tcPr>
            <w:tcW w:w="3330" w:type="dxa"/>
            <w:vAlign w:val="center"/>
          </w:tcPr>
          <w:p w14:paraId="5F03E55E" w14:textId="57C860EC" w:rsidR="00A844D7" w:rsidRPr="0063335A" w:rsidRDefault="005471C2" w:rsidP="005471C2">
            <w:pPr>
              <w:spacing w:line="259" w:lineRule="auto"/>
              <w:ind w:left="-108" w:right="57"/>
              <w:jc w:val="left"/>
              <w:rPr>
                <w:color w:val="156082" w:themeColor="accent1"/>
              </w:rPr>
            </w:pPr>
            <w:r w:rsidRPr="005471C2">
              <w:rPr>
                <w:i/>
                <w:color w:val="156082" w:themeColor="accent1"/>
              </w:rPr>
              <w:t>Saccharomyces cerevisiae ATCC 9763</w:t>
            </w:r>
          </w:p>
        </w:tc>
        <w:tc>
          <w:tcPr>
            <w:tcW w:w="1336" w:type="dxa"/>
            <w:vAlign w:val="center"/>
          </w:tcPr>
          <w:p w14:paraId="33833631" w14:textId="77777777" w:rsidR="00A844D7" w:rsidRPr="0063335A" w:rsidRDefault="00A844D7" w:rsidP="008A36A8">
            <w:pPr>
              <w:spacing w:line="259" w:lineRule="auto"/>
              <w:ind w:left="180" w:right="57"/>
              <w:jc w:val="center"/>
              <w:rPr>
                <w:color w:val="156082" w:themeColor="accent1"/>
              </w:rPr>
            </w:pPr>
            <w:r w:rsidRPr="00E25C5F">
              <w:rPr>
                <w:color w:val="156082" w:themeColor="accent1"/>
              </w:rPr>
              <w:t>Luxuriant</w:t>
            </w:r>
          </w:p>
        </w:tc>
      </w:tr>
      <w:tr w:rsidR="00A844D7" w:rsidRPr="0063335A" w14:paraId="1A961DAD" w14:textId="77777777" w:rsidTr="008A36A8">
        <w:trPr>
          <w:trHeight w:val="13"/>
        </w:trPr>
        <w:tc>
          <w:tcPr>
            <w:tcW w:w="3330" w:type="dxa"/>
            <w:vAlign w:val="center"/>
          </w:tcPr>
          <w:p w14:paraId="0CBE4B94" w14:textId="5B179B87" w:rsidR="00A844D7" w:rsidRPr="0063335A" w:rsidRDefault="005471C2" w:rsidP="005471C2">
            <w:pPr>
              <w:spacing w:line="259" w:lineRule="auto"/>
              <w:ind w:left="-108" w:right="311"/>
              <w:jc w:val="left"/>
              <w:rPr>
                <w:color w:val="156082" w:themeColor="accent1"/>
              </w:rPr>
            </w:pPr>
            <w:r w:rsidRPr="005471C2">
              <w:rPr>
                <w:i/>
                <w:color w:val="156082" w:themeColor="accent1"/>
              </w:rPr>
              <w:t>Staphylococcus pneumoniae ATCC 6303</w:t>
            </w:r>
          </w:p>
        </w:tc>
        <w:tc>
          <w:tcPr>
            <w:tcW w:w="1336" w:type="dxa"/>
            <w:vAlign w:val="center"/>
          </w:tcPr>
          <w:p w14:paraId="7B6631EC" w14:textId="77777777" w:rsidR="00A844D7" w:rsidRPr="0063335A" w:rsidRDefault="00A844D7" w:rsidP="008A36A8">
            <w:pPr>
              <w:spacing w:line="259" w:lineRule="auto"/>
              <w:ind w:left="180" w:right="55"/>
              <w:jc w:val="center"/>
              <w:rPr>
                <w:color w:val="156082" w:themeColor="accent1"/>
              </w:rPr>
            </w:pPr>
            <w:r w:rsidRPr="00E25C5F">
              <w:rPr>
                <w:color w:val="156082" w:themeColor="accent1"/>
              </w:rPr>
              <w:t>Luxuriant</w:t>
            </w:r>
          </w:p>
        </w:tc>
      </w:tr>
      <w:tr w:rsidR="008A36A8" w:rsidRPr="0063335A" w14:paraId="35013750" w14:textId="77777777" w:rsidTr="008A36A8">
        <w:trPr>
          <w:trHeight w:val="13"/>
        </w:trPr>
        <w:tc>
          <w:tcPr>
            <w:tcW w:w="3330" w:type="dxa"/>
            <w:vAlign w:val="center"/>
          </w:tcPr>
          <w:p w14:paraId="57D4B403" w14:textId="7DA58EB8" w:rsidR="008A36A8" w:rsidRPr="00D241F3" w:rsidRDefault="005471C2" w:rsidP="005471C2">
            <w:pPr>
              <w:spacing w:line="259" w:lineRule="auto"/>
              <w:ind w:left="-108"/>
              <w:jc w:val="left"/>
              <w:rPr>
                <w:i/>
                <w:color w:val="156082" w:themeColor="accent1"/>
                <w:lang w:val="en-US"/>
              </w:rPr>
            </w:pPr>
            <w:r w:rsidRPr="005471C2">
              <w:rPr>
                <w:i/>
                <w:color w:val="156082" w:themeColor="accent1"/>
              </w:rPr>
              <w:t>Streptococcus pyogenes ATCC 19615</w:t>
            </w:r>
          </w:p>
        </w:tc>
        <w:tc>
          <w:tcPr>
            <w:tcW w:w="1336" w:type="dxa"/>
            <w:vAlign w:val="center"/>
          </w:tcPr>
          <w:p w14:paraId="160ABCFF" w14:textId="478BF79B" w:rsidR="008A36A8" w:rsidRPr="0063335A" w:rsidRDefault="008A36A8" w:rsidP="008A36A8">
            <w:pPr>
              <w:spacing w:line="259" w:lineRule="auto"/>
              <w:ind w:left="180" w:right="50"/>
              <w:jc w:val="center"/>
              <w:rPr>
                <w:color w:val="156082" w:themeColor="accent1"/>
              </w:rPr>
            </w:pPr>
            <w:r w:rsidRPr="00FA4F5A">
              <w:rPr>
                <w:color w:val="156082" w:themeColor="accent1"/>
              </w:rPr>
              <w:t>Luxuriant</w:t>
            </w:r>
          </w:p>
        </w:tc>
      </w:tr>
    </w:tbl>
    <w:p w14:paraId="750122FF" w14:textId="59C5E9C3" w:rsidR="00414069" w:rsidRPr="00D241F3" w:rsidRDefault="00414069" w:rsidP="00D241F3">
      <w:pPr>
        <w:spacing w:after="76"/>
        <w:ind w:left="180" w:right="36"/>
        <w:rPr>
          <w:rFonts w:ascii="Arial MT" w:eastAsia="Arial MT" w:hAnsi="Arial MT" w:cs="Arial MT"/>
          <w:color w:val="0A2F41" w:themeColor="accent1" w:themeShade="80"/>
          <w:kern w:val="0"/>
          <w:szCs w:val="16"/>
          <w:lang w:val="en-US" w:eastAsia="en-US"/>
          <w14:ligatures w14:val="none"/>
        </w:rPr>
      </w:pPr>
    </w:p>
    <w:p w14:paraId="2E92D2C3" w14:textId="77777777" w:rsidR="00E4115E" w:rsidRDefault="00E4115E" w:rsidP="00E4115E">
      <w:pPr>
        <w:pStyle w:val="Heading1"/>
        <w:ind w:left="0"/>
        <w:rPr>
          <w:bCs/>
          <w:color w:val="0A2F41" w:themeColor="accent1" w:themeShade="80"/>
          <w:kern w:val="0"/>
          <w:szCs w:val="18"/>
          <w:lang w:val="en-US" w:eastAsia="en-US"/>
          <w14:ligatures w14:val="none"/>
        </w:rPr>
      </w:pPr>
    </w:p>
    <w:p w14:paraId="4BAA8F14" w14:textId="77777777" w:rsidR="00E25043" w:rsidRDefault="00E25043" w:rsidP="00E4115E">
      <w:pPr>
        <w:pStyle w:val="Heading1"/>
        <w:ind w:left="0"/>
        <w:rPr>
          <w:bCs/>
          <w:color w:val="0A2F41" w:themeColor="accent1" w:themeShade="80"/>
          <w:kern w:val="0"/>
          <w:szCs w:val="18"/>
          <w:lang w:val="en-US" w:eastAsia="en-US"/>
          <w14:ligatures w14:val="none"/>
        </w:rPr>
      </w:pPr>
    </w:p>
    <w:p w14:paraId="693FD552" w14:textId="77777777" w:rsidR="00E25043" w:rsidRDefault="00E25043" w:rsidP="00E4115E">
      <w:pPr>
        <w:pStyle w:val="Heading1"/>
        <w:ind w:left="0"/>
        <w:rPr>
          <w:bCs/>
          <w:color w:val="0A2F41" w:themeColor="accent1" w:themeShade="80"/>
          <w:kern w:val="0"/>
          <w:szCs w:val="18"/>
          <w:lang w:val="en-US" w:eastAsia="en-US"/>
          <w14:ligatures w14:val="none"/>
        </w:rPr>
      </w:pPr>
    </w:p>
    <w:p w14:paraId="50E78993" w14:textId="77777777" w:rsidR="00E25043" w:rsidRDefault="00E25043" w:rsidP="00E4115E">
      <w:pPr>
        <w:pStyle w:val="Heading1"/>
        <w:ind w:left="0"/>
        <w:rPr>
          <w:bCs/>
          <w:color w:val="0A2F41" w:themeColor="accent1" w:themeShade="80"/>
          <w:kern w:val="0"/>
          <w:szCs w:val="18"/>
          <w:lang w:val="en-US" w:eastAsia="en-US"/>
          <w14:ligatures w14:val="none"/>
        </w:rPr>
      </w:pPr>
    </w:p>
    <w:p w14:paraId="7E23C8BF" w14:textId="2254C728" w:rsidR="00424BB9" w:rsidRPr="002B5F89" w:rsidRDefault="004617AD" w:rsidP="00E4115E">
      <w:pPr>
        <w:pStyle w:val="Heading1"/>
        <w:ind w:left="0"/>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2208F08F" w14:textId="77777777" w:rsidR="005471C2" w:rsidRDefault="005471C2" w:rsidP="005471C2">
      <w:pPr>
        <w:spacing w:after="55" w:line="259" w:lineRule="auto"/>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1. Brain Heart Infusion Broth (Powder), US Biological. Archived from the original on 29 March 2014. </w:t>
      </w:r>
    </w:p>
    <w:p w14:paraId="6D242BA9" w14:textId="77777777" w:rsidR="005471C2" w:rsidRDefault="005471C2" w:rsidP="005471C2">
      <w:pPr>
        <w:spacing w:after="55" w:line="259" w:lineRule="auto"/>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2. Conant N. F., 1950, Diagnostic Procedures and Reagents, 3rd Ed., APHA Inc. </w:t>
      </w:r>
    </w:p>
    <w:p w14:paraId="1E425A7A" w14:textId="77777777" w:rsidR="005471C2" w:rsidRDefault="005471C2" w:rsidP="005471C2">
      <w:pPr>
        <w:spacing w:after="55" w:line="259" w:lineRule="auto"/>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3. </w:t>
      </w:r>
      <w:proofErr w:type="spellStart"/>
      <w:r w:rsidRPr="005471C2">
        <w:rPr>
          <w:rFonts w:ascii="Arial MT" w:eastAsia="Arial MT" w:hAnsi="Arial MT" w:cs="Arial MT"/>
          <w:color w:val="0A2F41" w:themeColor="accent1" w:themeShade="80"/>
          <w:kern w:val="0"/>
          <w:szCs w:val="16"/>
          <w:lang w:eastAsia="en-US"/>
          <w14:ligatures w14:val="none"/>
        </w:rPr>
        <w:t>MacFaddin</w:t>
      </w:r>
      <w:proofErr w:type="spellEnd"/>
      <w:r w:rsidRPr="005471C2">
        <w:rPr>
          <w:rFonts w:ascii="Arial MT" w:eastAsia="Arial MT" w:hAnsi="Arial MT" w:cs="Arial MT"/>
          <w:color w:val="0A2F41" w:themeColor="accent1" w:themeShade="80"/>
          <w:kern w:val="0"/>
          <w:szCs w:val="16"/>
          <w:lang w:eastAsia="en-US"/>
          <w14:ligatures w14:val="none"/>
        </w:rPr>
        <w:t xml:space="preserve"> J. F., 1985, Media for Isolation-</w:t>
      </w:r>
      <w:proofErr w:type="spellStart"/>
      <w:r w:rsidRPr="005471C2">
        <w:rPr>
          <w:rFonts w:ascii="Arial MT" w:eastAsia="Arial MT" w:hAnsi="Arial MT" w:cs="Arial MT"/>
          <w:color w:val="0A2F41" w:themeColor="accent1" w:themeShade="80"/>
          <w:kern w:val="0"/>
          <w:szCs w:val="16"/>
          <w:lang w:eastAsia="en-US"/>
          <w14:ligatures w14:val="none"/>
        </w:rPr>
        <w:t>CultivationIdentification</w:t>
      </w:r>
      <w:proofErr w:type="spellEnd"/>
      <w:r w:rsidRPr="005471C2">
        <w:rPr>
          <w:rFonts w:ascii="Arial MT" w:eastAsia="Arial MT" w:hAnsi="Arial MT" w:cs="Arial MT"/>
          <w:color w:val="0A2F41" w:themeColor="accent1" w:themeShade="80"/>
          <w:kern w:val="0"/>
          <w:szCs w:val="16"/>
          <w:lang w:eastAsia="en-US"/>
          <w14:ligatures w14:val="none"/>
        </w:rPr>
        <w:t>-Maintenance of Medical Bacteria, Vol. I, Williams and Wilkins, Baltimore</w:t>
      </w:r>
    </w:p>
    <w:p w14:paraId="4E7D8CAB" w14:textId="77777777" w:rsidR="005471C2" w:rsidRDefault="005471C2" w:rsidP="005471C2">
      <w:pPr>
        <w:spacing w:after="55" w:line="259" w:lineRule="auto"/>
        <w:rPr>
          <w:rFonts w:ascii="Arial MT" w:eastAsia="Arial MT" w:hAnsi="Arial MT" w:cs="Arial MT"/>
          <w:color w:val="0A2F41" w:themeColor="accent1" w:themeShade="80"/>
          <w:kern w:val="0"/>
          <w:szCs w:val="16"/>
          <w:lang w:eastAsia="en-US"/>
          <w14:ligatures w14:val="none"/>
        </w:rPr>
      </w:pPr>
      <w:r w:rsidRPr="005471C2">
        <w:rPr>
          <w:rFonts w:ascii="Arial MT" w:eastAsia="Arial MT" w:hAnsi="Arial MT" w:cs="Arial MT"/>
          <w:color w:val="0A2F41" w:themeColor="accent1" w:themeShade="80"/>
          <w:kern w:val="0"/>
          <w:szCs w:val="16"/>
          <w:lang w:eastAsia="en-US"/>
          <w14:ligatures w14:val="none"/>
        </w:rPr>
        <w:t xml:space="preserve">4. Isenberg, H.D. Clinical Microbiology Procedures Handb0ook. 2nd Edition. 8. </w:t>
      </w:r>
    </w:p>
    <w:p w14:paraId="7A9F257E" w14:textId="418A4F84" w:rsidR="00424BB9" w:rsidRDefault="005471C2" w:rsidP="005471C2">
      <w:pPr>
        <w:spacing w:after="55" w:line="259" w:lineRule="auto"/>
      </w:pPr>
      <w:r w:rsidRPr="005471C2">
        <w:rPr>
          <w:rFonts w:ascii="Arial MT" w:eastAsia="Arial MT" w:hAnsi="Arial MT" w:cs="Arial MT"/>
          <w:color w:val="0A2F41" w:themeColor="accent1" w:themeShade="80"/>
          <w:kern w:val="0"/>
          <w:szCs w:val="16"/>
          <w:lang w:eastAsia="en-US"/>
          <w14:ligatures w14:val="none"/>
        </w:rPr>
        <w:t xml:space="preserve">5. </w:t>
      </w:r>
      <w:proofErr w:type="spellStart"/>
      <w:proofErr w:type="gramStart"/>
      <w:r w:rsidRPr="005471C2">
        <w:rPr>
          <w:rFonts w:ascii="Arial MT" w:eastAsia="Arial MT" w:hAnsi="Arial MT" w:cs="Arial MT"/>
          <w:color w:val="0A2F41" w:themeColor="accent1" w:themeShade="80"/>
          <w:kern w:val="0"/>
          <w:szCs w:val="16"/>
          <w:lang w:eastAsia="en-US"/>
          <w14:ligatures w14:val="none"/>
        </w:rPr>
        <w:t>Jorgensen,J.H</w:t>
      </w:r>
      <w:proofErr w:type="spellEnd"/>
      <w:r w:rsidRPr="005471C2">
        <w:rPr>
          <w:rFonts w:ascii="Arial MT" w:eastAsia="Arial MT" w:hAnsi="Arial MT" w:cs="Arial MT"/>
          <w:color w:val="0A2F41" w:themeColor="accent1" w:themeShade="80"/>
          <w:kern w:val="0"/>
          <w:szCs w:val="16"/>
          <w:lang w:eastAsia="en-US"/>
          <w14:ligatures w14:val="none"/>
        </w:rPr>
        <w:t>.</w:t>
      </w:r>
      <w:proofErr w:type="gramEnd"/>
      <w:r w:rsidRPr="005471C2">
        <w:rPr>
          <w:rFonts w:ascii="Arial MT" w:eastAsia="Arial MT" w:hAnsi="Arial MT" w:cs="Arial MT"/>
          <w:color w:val="0A2F41" w:themeColor="accent1" w:themeShade="80"/>
          <w:kern w:val="0"/>
          <w:szCs w:val="16"/>
          <w:lang w:eastAsia="en-US"/>
          <w14:ligatures w14:val="none"/>
        </w:rPr>
        <w:t>, Pfaller , M.A., Carroll, K.C., Funke, G., Landry, M.L., Richter, S.S and Warnock., D.W. (2015) Manual of Clinical Microbiology, 11th Edition. Vol. 1.</w:t>
      </w:r>
    </w:p>
    <w:tbl>
      <w:tblPr>
        <w:tblStyle w:val="TableGrid"/>
        <w:tblpPr w:leftFromText="180" w:rightFromText="180" w:vertAnchor="text" w:horzAnchor="margin" w:tblpY="146"/>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E4115E" w:rsidRPr="00F504CF" w14:paraId="1790A386" w14:textId="77777777" w:rsidTr="00E4115E">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78E580F1" w14:textId="77777777" w:rsidR="00E4115E" w:rsidRPr="002B5F89" w:rsidRDefault="00E4115E" w:rsidP="00E4115E">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E4115E" w:rsidRPr="00F504CF" w14:paraId="6307DC79" w14:textId="77777777" w:rsidTr="00E4115E">
        <w:trPr>
          <w:trHeight w:val="516"/>
        </w:trPr>
        <w:tc>
          <w:tcPr>
            <w:tcW w:w="2340" w:type="dxa"/>
            <w:tcBorders>
              <w:top w:val="single" w:sz="4" w:space="0" w:color="000000"/>
              <w:left w:val="single" w:sz="4" w:space="0" w:color="000000"/>
              <w:bottom w:val="nil"/>
              <w:right w:val="single" w:sz="4" w:space="0" w:color="000000"/>
            </w:tcBorders>
          </w:tcPr>
          <w:p w14:paraId="22DE1CD4" w14:textId="77777777" w:rsidR="00E4115E" w:rsidRPr="00F504CF" w:rsidRDefault="00E4115E" w:rsidP="00E4115E">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E04BFFE" w14:textId="77777777" w:rsidR="00E4115E" w:rsidRPr="00F504CF" w:rsidRDefault="00E4115E" w:rsidP="00E4115E">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574637FB" w14:textId="77777777" w:rsidR="00E4115E" w:rsidRPr="00F504CF" w:rsidRDefault="00E4115E" w:rsidP="00E4115E">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170B763D" wp14:editId="2DC3C5AC">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72E636B9"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170B763D"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72E636B9"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3BDE87AD"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E4115E" w:rsidRPr="00F504CF" w14:paraId="678D7485" w14:textId="77777777" w:rsidTr="00E4115E">
        <w:trPr>
          <w:trHeight w:val="305"/>
        </w:trPr>
        <w:tc>
          <w:tcPr>
            <w:tcW w:w="2340" w:type="dxa"/>
            <w:tcBorders>
              <w:top w:val="nil"/>
              <w:left w:val="single" w:sz="4" w:space="0" w:color="000000"/>
              <w:bottom w:val="nil"/>
              <w:right w:val="single" w:sz="4" w:space="0" w:color="000000"/>
            </w:tcBorders>
          </w:tcPr>
          <w:p w14:paraId="3FA20BFD"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6B2B051"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4A832436" wp14:editId="24110575">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5022F13C" w14:textId="77777777" w:rsidR="00E4115E" w:rsidRPr="00F504CF" w:rsidRDefault="00E4115E" w:rsidP="00E4115E">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E4115E" w:rsidRPr="00F504CF" w14:paraId="241AF5C6" w14:textId="77777777" w:rsidTr="00E4115E">
        <w:trPr>
          <w:trHeight w:val="469"/>
        </w:trPr>
        <w:tc>
          <w:tcPr>
            <w:tcW w:w="2340" w:type="dxa"/>
            <w:tcBorders>
              <w:top w:val="nil"/>
              <w:left w:val="single" w:sz="4" w:space="0" w:color="000000"/>
              <w:bottom w:val="nil"/>
              <w:right w:val="single" w:sz="4" w:space="0" w:color="000000"/>
            </w:tcBorders>
            <w:vAlign w:val="center"/>
          </w:tcPr>
          <w:p w14:paraId="38BBF778" w14:textId="77777777" w:rsidR="00E4115E" w:rsidRPr="00F504CF" w:rsidRDefault="00E4115E" w:rsidP="00E4115E">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1E1198AD" w14:textId="77777777" w:rsidR="00E4115E" w:rsidRPr="00F504CF" w:rsidRDefault="00E4115E" w:rsidP="00E4115E">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3C0B2B2D" wp14:editId="138436BD">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4CE497A" w14:textId="77777777" w:rsidR="00E4115E" w:rsidRDefault="00E4115E" w:rsidP="00E4115E">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3C0B2B2D"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4CE497A" w14:textId="77777777" w:rsidR="00E4115E" w:rsidRDefault="00E4115E" w:rsidP="00E4115E">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E4115E" w:rsidRPr="00F504CF" w14:paraId="095EDB30" w14:textId="77777777" w:rsidTr="00E4115E">
        <w:trPr>
          <w:trHeight w:val="1199"/>
        </w:trPr>
        <w:tc>
          <w:tcPr>
            <w:tcW w:w="2340" w:type="dxa"/>
            <w:tcBorders>
              <w:top w:val="nil"/>
              <w:left w:val="single" w:sz="4" w:space="0" w:color="000000"/>
              <w:bottom w:val="single" w:sz="4" w:space="0" w:color="000000"/>
              <w:right w:val="single" w:sz="4" w:space="0" w:color="000000"/>
            </w:tcBorders>
          </w:tcPr>
          <w:p w14:paraId="39536700" w14:textId="77777777" w:rsidR="00E4115E" w:rsidRPr="00F504CF" w:rsidRDefault="00E4115E" w:rsidP="00E4115E">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5234BEE2" wp14:editId="4C8BD638">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FA33C12" w14:textId="77777777" w:rsidR="00E4115E" w:rsidRPr="00F504CF" w:rsidRDefault="00E4115E" w:rsidP="00E4115E">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BA5EE53" wp14:editId="17B4A0AD">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44446CE9" w14:textId="77777777" w:rsidR="00E4115E" w:rsidRPr="00F504CF" w:rsidRDefault="00E4115E" w:rsidP="00E4115E">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0784BB02" wp14:editId="0A06EB03">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1012EF7A" w14:textId="77777777" w:rsidR="00E4115E" w:rsidRPr="00F504CF" w:rsidRDefault="00E4115E" w:rsidP="00E4115E">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467276CE" wp14:editId="304496D3">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4179E413" w14:textId="77777777" w:rsidR="00E4115E" w:rsidRPr="00F504CF" w:rsidRDefault="00E4115E" w:rsidP="00E4115E">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C2F950D"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875FFFE" w14:textId="77777777" w:rsidR="00E4115E" w:rsidRPr="00F504CF" w:rsidRDefault="00E4115E" w:rsidP="00E4115E">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71EA9F3E" w14:textId="77777777" w:rsidR="00E4115E" w:rsidRPr="00F504CF" w:rsidRDefault="00E4115E" w:rsidP="00E4115E">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50EC03E9" w14:textId="77777777" w:rsidR="00E4115E" w:rsidRPr="00F504CF" w:rsidRDefault="00E4115E" w:rsidP="00E4115E">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466E3DEC" w14:textId="237B08E1" w:rsidR="00424BB9" w:rsidRDefault="004617AD" w:rsidP="00D241F3">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D241F3">
      <w:pPr>
        <w:spacing w:after="0" w:line="259" w:lineRule="auto"/>
        <w:rPr>
          <w:rFonts w:ascii="Calibri" w:eastAsia="Calibri" w:hAnsi="Calibri" w:cs="Calibri"/>
          <w:color w:val="000000"/>
          <w:sz w:val="22"/>
        </w:rPr>
      </w:pPr>
    </w:p>
    <w:p w14:paraId="58F6610F" w14:textId="7988BFF8" w:rsidR="00181550" w:rsidRDefault="00181550" w:rsidP="00D241F3">
      <w:pPr>
        <w:spacing w:after="0" w:line="259" w:lineRule="auto"/>
        <w:rPr>
          <w:rFonts w:ascii="Calibri" w:eastAsia="Calibri" w:hAnsi="Calibri" w:cs="Calibri"/>
          <w:color w:val="000000"/>
          <w:sz w:val="22"/>
        </w:rPr>
      </w:pPr>
    </w:p>
    <w:p w14:paraId="4DF6E86C" w14:textId="0A5FA655" w:rsidR="00181550" w:rsidRDefault="00181550" w:rsidP="00D241F3">
      <w:pPr>
        <w:spacing w:after="0" w:line="259" w:lineRule="auto"/>
        <w:rPr>
          <w:rFonts w:ascii="Calibri" w:eastAsia="Calibri" w:hAnsi="Calibri" w:cs="Calibri"/>
          <w:color w:val="000000"/>
          <w:sz w:val="22"/>
        </w:rPr>
      </w:pPr>
    </w:p>
    <w:p w14:paraId="5BDC9A29" w14:textId="77777777" w:rsidR="00181550" w:rsidRDefault="00181550" w:rsidP="00D241F3">
      <w:pPr>
        <w:spacing w:after="0" w:line="259" w:lineRule="auto"/>
        <w:rPr>
          <w:rFonts w:ascii="Calibri" w:eastAsia="Calibri" w:hAnsi="Calibri" w:cs="Calibri"/>
          <w:color w:val="000000"/>
          <w:sz w:val="22"/>
        </w:rPr>
      </w:pPr>
    </w:p>
    <w:p w14:paraId="277364EB" w14:textId="782E391F" w:rsidR="00181550" w:rsidRDefault="00181550" w:rsidP="00D241F3">
      <w:pPr>
        <w:spacing w:after="0" w:line="259" w:lineRule="auto"/>
        <w:rPr>
          <w:rFonts w:ascii="Calibri" w:eastAsia="Calibri" w:hAnsi="Calibri" w:cs="Calibri"/>
          <w:color w:val="000000"/>
          <w:sz w:val="22"/>
        </w:rPr>
      </w:pPr>
    </w:p>
    <w:p w14:paraId="6170BD77" w14:textId="0939C7F3" w:rsidR="00181550" w:rsidRDefault="00181550" w:rsidP="00D241F3">
      <w:pPr>
        <w:spacing w:after="0" w:line="259" w:lineRule="auto"/>
        <w:rPr>
          <w:rFonts w:ascii="Calibri" w:eastAsia="Calibri" w:hAnsi="Calibri" w:cs="Calibri"/>
          <w:color w:val="000000"/>
          <w:sz w:val="22"/>
        </w:rPr>
      </w:pPr>
    </w:p>
    <w:p w14:paraId="446D2E81" w14:textId="6E2262F9" w:rsidR="00181550" w:rsidRDefault="00181550" w:rsidP="00D241F3">
      <w:pPr>
        <w:spacing w:after="0" w:line="259" w:lineRule="auto"/>
        <w:rPr>
          <w:rFonts w:ascii="Calibri" w:eastAsia="Calibri" w:hAnsi="Calibri" w:cs="Calibri"/>
          <w:color w:val="000000"/>
          <w:sz w:val="22"/>
        </w:rPr>
      </w:pPr>
    </w:p>
    <w:p w14:paraId="61113971" w14:textId="21B66F9B" w:rsidR="00181550" w:rsidRDefault="00181550" w:rsidP="00D241F3">
      <w:pPr>
        <w:spacing w:after="0" w:line="259" w:lineRule="auto"/>
        <w:rPr>
          <w:rFonts w:ascii="Calibri" w:eastAsia="Calibri" w:hAnsi="Calibri" w:cs="Calibri"/>
          <w:color w:val="000000"/>
          <w:sz w:val="22"/>
        </w:rPr>
      </w:pPr>
    </w:p>
    <w:p w14:paraId="5A7B69C0" w14:textId="77777777" w:rsidR="00181550" w:rsidRDefault="00181550" w:rsidP="00D241F3">
      <w:pPr>
        <w:spacing w:after="0" w:line="259" w:lineRule="auto"/>
        <w:rPr>
          <w:rFonts w:ascii="Calibri" w:eastAsia="Calibri" w:hAnsi="Calibri" w:cs="Calibri"/>
          <w:color w:val="000000"/>
          <w:sz w:val="22"/>
        </w:rPr>
      </w:pPr>
    </w:p>
    <w:p w14:paraId="27578EBC" w14:textId="46B7C871" w:rsidR="00181550" w:rsidRDefault="00181550" w:rsidP="00D241F3">
      <w:pPr>
        <w:spacing w:after="0" w:line="259" w:lineRule="auto"/>
        <w:rPr>
          <w:rFonts w:ascii="Calibri" w:eastAsia="Calibri" w:hAnsi="Calibri" w:cs="Calibri"/>
          <w:color w:val="000000"/>
          <w:sz w:val="22"/>
        </w:rPr>
      </w:pPr>
    </w:p>
    <w:p w14:paraId="04F9AFDD" w14:textId="77777777" w:rsidR="00181550" w:rsidRDefault="00181550" w:rsidP="00D241F3">
      <w:pPr>
        <w:spacing w:after="0" w:line="259" w:lineRule="auto"/>
        <w:rPr>
          <w:rFonts w:ascii="Calibri" w:eastAsia="Calibri" w:hAnsi="Calibri" w:cs="Calibri"/>
          <w:color w:val="000000"/>
          <w:sz w:val="22"/>
        </w:rPr>
      </w:pPr>
    </w:p>
    <w:p w14:paraId="1596EF96" w14:textId="77777777" w:rsidR="00181550" w:rsidRDefault="00181550" w:rsidP="00D241F3">
      <w:pPr>
        <w:spacing w:after="0" w:line="259" w:lineRule="auto"/>
        <w:rPr>
          <w:rFonts w:ascii="Calibri" w:eastAsia="Calibri" w:hAnsi="Calibri" w:cs="Calibri"/>
          <w:color w:val="000000"/>
          <w:sz w:val="22"/>
        </w:rPr>
      </w:pPr>
    </w:p>
    <w:p w14:paraId="6398F062" w14:textId="00CF7EE6" w:rsidR="00181550" w:rsidRDefault="005F3743" w:rsidP="00D241F3">
      <w:pPr>
        <w:spacing w:after="0" w:line="259" w:lineRule="auto"/>
      </w:pPr>
      <w:r w:rsidRPr="00F504CF">
        <w:rPr>
          <w:rFonts w:ascii="Calibri" w:eastAsia="Calibri" w:hAnsi="Calibri" w:cs="Calibri"/>
          <w:noProof/>
          <w:sz w:val="2"/>
          <w:lang w:val="en-US" w:eastAsia="en-US"/>
        </w:rPr>
        <mc:AlternateContent>
          <mc:Choice Requires="wps">
            <w:drawing>
              <wp:anchor distT="45720" distB="45720" distL="114300" distR="114300" simplePos="0" relativeHeight="251677696" behindDoc="0" locked="0" layoutInCell="1" allowOverlap="1" wp14:anchorId="3343F886" wp14:editId="1A8EFFAD">
                <wp:simplePos x="0" y="0"/>
                <wp:positionH relativeFrom="margin">
                  <wp:posOffset>-131674</wp:posOffset>
                </wp:positionH>
                <wp:positionV relativeFrom="margin">
                  <wp:posOffset>8405622</wp:posOffset>
                </wp:positionV>
                <wp:extent cx="736282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982980"/>
                        </a:xfrm>
                        <a:prstGeom prst="rect">
                          <a:avLst/>
                        </a:prstGeom>
                        <a:noFill/>
                        <a:ln w="9525">
                          <a:noFill/>
                          <a:miter lim="800000"/>
                          <a:headEnd/>
                          <a:tailEnd/>
                        </a:ln>
                      </wps:spPr>
                      <wps:txb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3F886" id="_x0000_s1033" type="#_x0000_t202" style="position:absolute;left:0;text-align:left;margin-left:-10.35pt;margin-top:661.85pt;width:579.75pt;height:77.4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" filled="f" stroked="f">
                <v:textbox>
                  <w:txbxContent>
                    <w:p w14:paraId="7E5138AA" w14:textId="77777777" w:rsidR="005F3743" w:rsidRDefault="005F3743" w:rsidP="005F3743">
                      <w:pPr>
                        <w:rPr>
                          <w:rFonts w:asciiTheme="minorHAnsi" w:hAnsiTheme="minorHAnsi" w:cstheme="minorHAnsi"/>
                          <w:b/>
                          <w:color w:val="001F5F"/>
                          <w:sz w:val="19"/>
                          <w:szCs w:val="19"/>
                        </w:rPr>
                      </w:pPr>
                      <w:r w:rsidRPr="00F504CF">
                        <w:rPr>
                          <w:noProof/>
                          <w:lang w:val="en-US" w:eastAsia="en-US"/>
                        </w:rPr>
                        <w:drawing>
                          <wp:inline distT="0" distB="0" distL="0" distR="0" wp14:anchorId="6AEBE28D" wp14:editId="765F1B0E">
                            <wp:extent cx="7360031" cy="85725"/>
                            <wp:effectExtent l="0" t="0" r="0" b="0"/>
                            <wp:docPr id="7"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894996" cy="91956"/>
                                    </a:xfrm>
                                    <a:prstGeom prst="rect">
                                      <a:avLst/>
                                    </a:prstGeom>
                                    <a:noFill/>
                                    <a:ln>
                                      <a:noFill/>
                                    </a:ln>
                                  </pic:spPr>
                                </pic:pic>
                              </a:graphicData>
                            </a:graphic>
                          </wp:inline>
                        </w:drawing>
                      </w:r>
                      <w:r w:rsidRPr="004572FA">
                        <w:rPr>
                          <w:noProof/>
                          <w:lang w:val="en-US" w:eastAsia="en-US"/>
                        </w:rPr>
                        <w:drawing>
                          <wp:inline distT="0" distB="0" distL="0" distR="0" wp14:anchorId="399DCE37" wp14:editId="75FCDDA2">
                            <wp:extent cx="198408" cy="189156"/>
                            <wp:effectExtent l="0" t="0" r="0" b="1905"/>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Pr>
                          <w:rFonts w:asciiTheme="minorHAnsi" w:hAnsiTheme="minorHAnsi" w:cstheme="minorHAnsi"/>
                          <w:b/>
                          <w:color w:val="001F5F"/>
                          <w:sz w:val="20"/>
                          <w:szCs w:val="20"/>
                        </w:rPr>
                        <w:t xml:space="preserve">  Ismailia – Free zone</w:t>
                      </w:r>
                      <w:r>
                        <w:rPr>
                          <w:rFonts w:asciiTheme="minorHAnsi" w:hAnsiTheme="minorHAnsi" w:cstheme="minorHAnsi"/>
                          <w:b/>
                          <w:color w:val="001F5F"/>
                          <w:sz w:val="20"/>
                          <w:szCs w:val="20"/>
                          <w:lang w:bidi="ar-EG"/>
                        </w:rPr>
                        <w:t xml:space="preserve">, </w:t>
                      </w:r>
                      <w:r>
                        <w:rPr>
                          <w:rFonts w:asciiTheme="minorHAnsi" w:hAnsiTheme="minorHAnsi" w:cstheme="minorHAnsi"/>
                          <w:b/>
                          <w:color w:val="001F5F"/>
                          <w:sz w:val="20"/>
                          <w:szCs w:val="20"/>
                        </w:rPr>
                        <w:t xml:space="preserve">Ismailia – Egypt </w:t>
                      </w:r>
                      <w:r>
                        <w:rPr>
                          <w:rFonts w:asciiTheme="minorHAnsi" w:hAnsiTheme="minorHAnsi" w:cstheme="minorHAnsi"/>
                          <w:b/>
                          <w:color w:val="001F5F"/>
                          <w:sz w:val="19"/>
                          <w:szCs w:val="19"/>
                        </w:rPr>
                        <w:t xml:space="preserve">                                                                           </w:t>
                      </w:r>
                      <w:r>
                        <w:rPr>
                          <w:rFonts w:asciiTheme="minorHAnsi" w:hAnsiTheme="minorHAnsi" w:cstheme="minorHAnsi"/>
                          <w:b/>
                          <w:color w:val="001F5F"/>
                          <w:sz w:val="18"/>
                          <w:szCs w:val="18"/>
                        </w:rPr>
                        <w:t>IFU-S-02, Rev. 03 - December 201</w:t>
                      </w:r>
                      <w:r>
                        <w:rPr>
                          <w:rFonts w:asciiTheme="minorHAnsi" w:hAnsiTheme="minorHAnsi" w:cstheme="minorHAnsi"/>
                          <w:bCs/>
                          <w:color w:val="001F5F"/>
                          <w:sz w:val="18"/>
                          <w:szCs w:val="18"/>
                          <w:rtl/>
                        </w:rPr>
                        <w:t>9</w:t>
                      </w:r>
                      <w:r>
                        <w:rPr>
                          <w:rFonts w:asciiTheme="minorHAnsi" w:hAnsiTheme="minorHAnsi" w:cstheme="minorHAnsi"/>
                          <w:b/>
                          <w:color w:val="001F5F"/>
                          <w:sz w:val="19"/>
                          <w:szCs w:val="19"/>
                        </w:rPr>
                        <w:t xml:space="preserve">           </w:t>
                      </w:r>
                      <w:r>
                        <w:rPr>
                          <w:rFonts w:asciiTheme="minorHAnsi" w:hAnsiTheme="minorHAnsi" w:cstheme="minorHAnsi" w:hint="cs"/>
                          <w:b/>
                          <w:color w:val="001F5F"/>
                          <w:sz w:val="19"/>
                          <w:szCs w:val="19"/>
                          <w:rtl/>
                        </w:rPr>
                        <w:t xml:space="preserve"> </w:t>
                      </w:r>
                    </w:p>
                    <w:p w14:paraId="0CF7D64F" w14:textId="77777777" w:rsidR="005F3743"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1AE5549E" w14:textId="77777777" w:rsidR="005F3743" w:rsidRPr="00414069" w:rsidRDefault="005F3743" w:rsidP="005F3743">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 xml:space="preserve">E-mail </w:t>
                      </w:r>
                      <w:proofErr w:type="gramStart"/>
                      <w:r>
                        <w:rPr>
                          <w:rFonts w:asciiTheme="minorHAnsi" w:hAnsiTheme="minorHAnsi" w:cstheme="minorHAnsi"/>
                          <w:b/>
                          <w:color w:val="001F5F"/>
                          <w:sz w:val="18"/>
                          <w:szCs w:val="18"/>
                        </w:rPr>
                        <w:t xml:space="preserve">  :</w:t>
                      </w:r>
                      <w:proofErr w:type="gramEnd"/>
                      <w:r>
                        <w:rPr>
                          <w:rFonts w:asciiTheme="minorHAnsi" w:hAnsiTheme="minorHAnsi" w:cstheme="minorHAnsi"/>
                          <w:b/>
                          <w:color w:val="001F5F"/>
                          <w:sz w:val="18"/>
                          <w:szCs w:val="18"/>
                        </w:rPr>
                        <w:t xml:space="preserve">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181550" w:rsidSect="00D241F3">
      <w:type w:val="continuous"/>
      <w:pgSz w:w="12240" w:h="15840"/>
      <w:pgMar w:top="851" w:right="333" w:bottom="0" w:left="426" w:header="720" w:footer="720" w:gutter="0"/>
      <w:cols w:num="2" w:space="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FC29D" w14:textId="77777777" w:rsidR="004B00B8" w:rsidRDefault="004B00B8" w:rsidP="005A6328">
      <w:pPr>
        <w:spacing w:after="0" w:line="240" w:lineRule="auto"/>
      </w:pPr>
      <w:r>
        <w:separator/>
      </w:r>
    </w:p>
  </w:endnote>
  <w:endnote w:type="continuationSeparator" w:id="0">
    <w:p w14:paraId="47140E52" w14:textId="77777777" w:rsidR="004B00B8" w:rsidRDefault="004B00B8"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3440B" w14:textId="77777777" w:rsidR="004B00B8" w:rsidRDefault="004B00B8" w:rsidP="005A6328">
      <w:pPr>
        <w:spacing w:after="0" w:line="240" w:lineRule="auto"/>
      </w:pPr>
      <w:r>
        <w:separator/>
      </w:r>
    </w:p>
  </w:footnote>
  <w:footnote w:type="continuationSeparator" w:id="0">
    <w:p w14:paraId="2C7804F0" w14:textId="77777777" w:rsidR="004B00B8" w:rsidRDefault="004B00B8"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05967"/>
    <w:multiLevelType w:val="hybridMultilevel"/>
    <w:tmpl w:val="352C35B4"/>
    <w:lvl w:ilvl="0" w:tplc="C92A0E64">
      <w:start w:val="1"/>
      <w:numFmt w:val="decimal"/>
      <w:lvlText w:val="%1."/>
      <w:lvlJc w:val="left"/>
      <w:pPr>
        <w:ind w:left="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7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3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5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7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39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6B236FE"/>
    <w:multiLevelType w:val="hybridMultilevel"/>
    <w:tmpl w:val="C82E3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0"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1"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2" w15:restartNumberingAfterBreak="0">
    <w:nsid w:val="67237328"/>
    <w:multiLevelType w:val="hybridMultilevel"/>
    <w:tmpl w:val="70A602B6"/>
    <w:lvl w:ilvl="0" w:tplc="374258B6">
      <w:start w:val="1"/>
      <w:numFmt w:val="decimal"/>
      <w:lvlText w:val="%1."/>
      <w:lvlJc w:val="left"/>
      <w:pPr>
        <w:ind w:left="3870" w:hanging="360"/>
      </w:pPr>
      <w:rPr>
        <w:b w:val="0"/>
        <w:bCs/>
        <w:sz w:val="17"/>
        <w:szCs w:val="17"/>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3" w15:restartNumberingAfterBreak="0">
    <w:nsid w:val="691F0B29"/>
    <w:multiLevelType w:val="hybridMultilevel"/>
    <w:tmpl w:val="0B3E9674"/>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4"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5"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6"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7"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9"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20"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21" w15:restartNumberingAfterBreak="0">
    <w:nsid w:val="78761257"/>
    <w:multiLevelType w:val="hybridMultilevel"/>
    <w:tmpl w:val="A1D6256E"/>
    <w:lvl w:ilvl="0" w:tplc="351A9DE6">
      <w:start w:val="1"/>
      <w:numFmt w:val="decimal"/>
      <w:lvlText w:val="%1."/>
      <w:lvlJc w:val="left"/>
      <w:pPr>
        <w:ind w:left="142"/>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08B44C86">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4CE19A8">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80B07BD6">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38AA312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D564D64E">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115E8DC4">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35C8C1F2">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D6C2899E">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1182672211">
    <w:abstractNumId w:val="6"/>
  </w:num>
  <w:num w:numId="2" w16cid:durableId="1308978418">
    <w:abstractNumId w:val="10"/>
  </w:num>
  <w:num w:numId="3" w16cid:durableId="2024015429">
    <w:abstractNumId w:val="17"/>
  </w:num>
  <w:num w:numId="4" w16cid:durableId="295646758">
    <w:abstractNumId w:val="19"/>
  </w:num>
  <w:num w:numId="5" w16cid:durableId="553007786">
    <w:abstractNumId w:val="4"/>
  </w:num>
  <w:num w:numId="6" w16cid:durableId="1956935271">
    <w:abstractNumId w:val="11"/>
  </w:num>
  <w:num w:numId="7" w16cid:durableId="496505361">
    <w:abstractNumId w:val="15"/>
  </w:num>
  <w:num w:numId="8" w16cid:durableId="1976133729">
    <w:abstractNumId w:val="3"/>
  </w:num>
  <w:num w:numId="9" w16cid:durableId="1676616526">
    <w:abstractNumId w:val="1"/>
  </w:num>
  <w:num w:numId="10" w16cid:durableId="214896856">
    <w:abstractNumId w:val="7"/>
  </w:num>
  <w:num w:numId="11" w16cid:durableId="617219379">
    <w:abstractNumId w:val="5"/>
  </w:num>
  <w:num w:numId="12" w16cid:durableId="1103643910">
    <w:abstractNumId w:val="20"/>
  </w:num>
  <w:num w:numId="13" w16cid:durableId="606545851">
    <w:abstractNumId w:val="2"/>
  </w:num>
  <w:num w:numId="14" w16cid:durableId="1615819929">
    <w:abstractNumId w:val="16"/>
  </w:num>
  <w:num w:numId="15" w16cid:durableId="190456543">
    <w:abstractNumId w:val="9"/>
  </w:num>
  <w:num w:numId="16" w16cid:durableId="1714159872">
    <w:abstractNumId w:val="18"/>
  </w:num>
  <w:num w:numId="17" w16cid:durableId="2100061330">
    <w:abstractNumId w:val="13"/>
  </w:num>
  <w:num w:numId="18" w16cid:durableId="2099398435">
    <w:abstractNumId w:val="14"/>
  </w:num>
  <w:num w:numId="19" w16cid:durableId="289941453">
    <w:abstractNumId w:val="0"/>
  </w:num>
  <w:num w:numId="20" w16cid:durableId="958529656">
    <w:abstractNumId w:val="12"/>
  </w:num>
  <w:num w:numId="21" w16cid:durableId="1956519523">
    <w:abstractNumId w:val="21"/>
  </w:num>
  <w:num w:numId="22" w16cid:durableId="5221358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62D9D"/>
    <w:rsid w:val="00077ED6"/>
    <w:rsid w:val="000E57B1"/>
    <w:rsid w:val="000F3FDE"/>
    <w:rsid w:val="00143E4F"/>
    <w:rsid w:val="00181550"/>
    <w:rsid w:val="00193D74"/>
    <w:rsid w:val="001B6C03"/>
    <w:rsid w:val="001E4E05"/>
    <w:rsid w:val="00201436"/>
    <w:rsid w:val="00242663"/>
    <w:rsid w:val="002842D5"/>
    <w:rsid w:val="002B5F89"/>
    <w:rsid w:val="00301CDD"/>
    <w:rsid w:val="0030641E"/>
    <w:rsid w:val="00315D2B"/>
    <w:rsid w:val="00316108"/>
    <w:rsid w:val="003263C0"/>
    <w:rsid w:val="0034108B"/>
    <w:rsid w:val="0034296F"/>
    <w:rsid w:val="0038596C"/>
    <w:rsid w:val="003C6384"/>
    <w:rsid w:val="003E4015"/>
    <w:rsid w:val="003F5C9F"/>
    <w:rsid w:val="00412EFA"/>
    <w:rsid w:val="00414069"/>
    <w:rsid w:val="004200B8"/>
    <w:rsid w:val="00424BB9"/>
    <w:rsid w:val="0044579F"/>
    <w:rsid w:val="00446087"/>
    <w:rsid w:val="004617AD"/>
    <w:rsid w:val="00497C33"/>
    <w:rsid w:val="004B00B8"/>
    <w:rsid w:val="005471C2"/>
    <w:rsid w:val="005477B8"/>
    <w:rsid w:val="0055375B"/>
    <w:rsid w:val="005A6328"/>
    <w:rsid w:val="005B7745"/>
    <w:rsid w:val="005D2B78"/>
    <w:rsid w:val="005F3743"/>
    <w:rsid w:val="0063335A"/>
    <w:rsid w:val="00651B8E"/>
    <w:rsid w:val="006D457E"/>
    <w:rsid w:val="0070011D"/>
    <w:rsid w:val="00711E2C"/>
    <w:rsid w:val="007219EE"/>
    <w:rsid w:val="00756A6F"/>
    <w:rsid w:val="007D048B"/>
    <w:rsid w:val="008278FA"/>
    <w:rsid w:val="0083751B"/>
    <w:rsid w:val="00890069"/>
    <w:rsid w:val="008920C1"/>
    <w:rsid w:val="008A36A8"/>
    <w:rsid w:val="008B0E57"/>
    <w:rsid w:val="008D08D6"/>
    <w:rsid w:val="00906CF9"/>
    <w:rsid w:val="00923D77"/>
    <w:rsid w:val="0093534B"/>
    <w:rsid w:val="00943B95"/>
    <w:rsid w:val="009710F1"/>
    <w:rsid w:val="009A49DC"/>
    <w:rsid w:val="009E740A"/>
    <w:rsid w:val="009E775B"/>
    <w:rsid w:val="00A05EE0"/>
    <w:rsid w:val="00A602A9"/>
    <w:rsid w:val="00A844D7"/>
    <w:rsid w:val="00A91CB4"/>
    <w:rsid w:val="00AF1267"/>
    <w:rsid w:val="00AF6CA1"/>
    <w:rsid w:val="00B1674A"/>
    <w:rsid w:val="00B17B20"/>
    <w:rsid w:val="00B17CDC"/>
    <w:rsid w:val="00B63AF5"/>
    <w:rsid w:val="00B87082"/>
    <w:rsid w:val="00BA3D57"/>
    <w:rsid w:val="00BB314A"/>
    <w:rsid w:val="00BD44D2"/>
    <w:rsid w:val="00BD77EA"/>
    <w:rsid w:val="00C3204C"/>
    <w:rsid w:val="00C360D7"/>
    <w:rsid w:val="00C437EB"/>
    <w:rsid w:val="00CA400A"/>
    <w:rsid w:val="00CB73CD"/>
    <w:rsid w:val="00CE167D"/>
    <w:rsid w:val="00CE64AA"/>
    <w:rsid w:val="00D241F3"/>
    <w:rsid w:val="00D87C42"/>
    <w:rsid w:val="00E25043"/>
    <w:rsid w:val="00E4115E"/>
    <w:rsid w:val="00E73C16"/>
    <w:rsid w:val="00E91F1F"/>
    <w:rsid w:val="00ED6189"/>
    <w:rsid w:val="00EE4997"/>
    <w:rsid w:val="00F27910"/>
    <w:rsid w:val="00F47938"/>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Ahmad wafik</cp:lastModifiedBy>
  <cp:revision>4</cp:revision>
  <dcterms:created xsi:type="dcterms:W3CDTF">2024-12-17T14:24:00Z</dcterms:created>
  <dcterms:modified xsi:type="dcterms:W3CDTF">2025-01-27T16:57:00Z</dcterms:modified>
</cp:coreProperties>
</file>