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E5853" w14:textId="77777777" w:rsidR="008E647E" w:rsidRPr="000648C7" w:rsidRDefault="001C73BA" w:rsidP="000648C7">
      <w:pPr>
        <w:tabs>
          <w:tab w:val="left" w:pos="7786"/>
        </w:tabs>
        <w:ind w:left="105"/>
        <w:rPr>
          <w:rFonts w:ascii="Times New Roman"/>
          <w:sz w:val="20"/>
        </w:rPr>
      </w:pPr>
      <w:r w:rsidRPr="001C73BA">
        <w:rPr>
          <w:rFonts w:ascii="Times New Roman"/>
          <w:noProof/>
          <w:sz w:val="20"/>
        </w:rPr>
        <mc:AlternateContent>
          <mc:Choice Requires="wps">
            <w:drawing>
              <wp:anchor distT="45720" distB="45720" distL="114300" distR="114300" simplePos="0" relativeHeight="487602688" behindDoc="0" locked="0" layoutInCell="1" allowOverlap="1" wp14:anchorId="795D94D1" wp14:editId="1623057F">
                <wp:simplePos x="0" y="0"/>
                <wp:positionH relativeFrom="margin">
                  <wp:posOffset>1905635</wp:posOffset>
                </wp:positionH>
                <wp:positionV relativeFrom="margin">
                  <wp:posOffset>254635</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6F0E30F8" w14:textId="77777777" w:rsidR="001C73BA" w:rsidRPr="001C73BA" w:rsidRDefault="001C73BA" w:rsidP="001C73BA">
                            <w:pPr>
                              <w:jc w:val="center"/>
                              <w:rPr>
                                <w:rFonts w:ascii="Arial" w:eastAsia="Arial" w:hAnsi="Arial" w:cs="Arial"/>
                                <w:b/>
                                <w:bCs/>
                                <w:color w:val="2F5496"/>
                                <w:kern w:val="2"/>
                                <w:sz w:val="36"/>
                                <w:szCs w:val="52"/>
                                <w:lang w:eastAsia="en-GB"/>
                                <w14:ligatures w14:val="standardContextual"/>
                              </w:rPr>
                            </w:pPr>
                            <w:r w:rsidRPr="001C73BA">
                              <w:rPr>
                                <w:rFonts w:ascii="Arial" w:eastAsia="Arial" w:hAnsi="Arial" w:cs="Arial"/>
                                <w:b/>
                                <w:bCs/>
                                <w:color w:val="2F5496"/>
                                <w:kern w:val="2"/>
                                <w:sz w:val="36"/>
                                <w:szCs w:val="52"/>
                                <w:lang w:eastAsia="en-GB"/>
                                <w14:ligatures w14:val="standardContextual"/>
                              </w:rPr>
                              <w:t>Dextrose Azide Broth</w:t>
                            </w:r>
                          </w:p>
                          <w:p w14:paraId="0E798924" w14:textId="77777777" w:rsidR="001C73BA" w:rsidRPr="005A6328" w:rsidRDefault="001C73BA" w:rsidP="001C73BA">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5D94D1" id="_x0000_t202" coordsize="21600,21600" o:spt="202" path="m,l,21600r21600,l21600,xe">
                <v:stroke joinstyle="miter"/>
                <v:path gradientshapeok="t" o:connecttype="rect"/>
              </v:shapetype>
              <v:shape id="Text Box 2" o:spid="_x0000_s1026" type="#_x0000_t202" style="position:absolute;left:0;text-align:left;margin-left:150.05pt;margin-top:20.05pt;width:381pt;height:31.9pt;z-index:48760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" filled="f" stroked="f">
                <v:textbox>
                  <w:txbxContent>
                    <w:p w14:paraId="6F0E30F8" w14:textId="77777777" w:rsidR="001C73BA" w:rsidRPr="001C73BA" w:rsidRDefault="001C73BA" w:rsidP="001C73BA">
                      <w:pPr>
                        <w:jc w:val="center"/>
                        <w:rPr>
                          <w:rFonts w:ascii="Arial" w:eastAsia="Arial" w:hAnsi="Arial" w:cs="Arial"/>
                          <w:b/>
                          <w:bCs/>
                          <w:color w:val="2F5496"/>
                          <w:kern w:val="2"/>
                          <w:sz w:val="36"/>
                          <w:szCs w:val="52"/>
                          <w:lang w:eastAsia="en-GB"/>
                          <w14:ligatures w14:val="standardContextual"/>
                        </w:rPr>
                      </w:pPr>
                      <w:r w:rsidRPr="001C73BA">
                        <w:rPr>
                          <w:rFonts w:ascii="Arial" w:eastAsia="Arial" w:hAnsi="Arial" w:cs="Arial"/>
                          <w:b/>
                          <w:bCs/>
                          <w:color w:val="2F5496"/>
                          <w:kern w:val="2"/>
                          <w:sz w:val="36"/>
                          <w:szCs w:val="52"/>
                          <w:lang w:eastAsia="en-GB"/>
                          <w14:ligatures w14:val="standardContextual"/>
                        </w:rPr>
                        <w:t>Dextrose Azide Broth</w:t>
                      </w:r>
                    </w:p>
                    <w:p w14:paraId="0E798924" w14:textId="77777777" w:rsidR="001C73BA" w:rsidRPr="005A6328" w:rsidRDefault="001C73BA" w:rsidP="001C73BA">
                      <w:pPr>
                        <w:jc w:val="center"/>
                        <w:rPr>
                          <w:b/>
                          <w:bCs/>
                          <w:sz w:val="36"/>
                          <w:szCs w:val="52"/>
                        </w:rPr>
                      </w:pPr>
                    </w:p>
                  </w:txbxContent>
                </v:textbox>
                <w10:wrap type="square" anchorx="margin" anchory="margin"/>
              </v:shape>
            </w:pict>
          </mc:Fallback>
        </mc:AlternateContent>
      </w:r>
      <w:r w:rsidRPr="001C73BA">
        <w:rPr>
          <w:rFonts w:ascii="Times New Roman"/>
          <w:noProof/>
          <w:sz w:val="20"/>
        </w:rPr>
        <w:drawing>
          <wp:anchor distT="0" distB="0" distL="114300" distR="114300" simplePos="0" relativeHeight="487600640" behindDoc="0" locked="0" layoutInCell="1" allowOverlap="1" wp14:anchorId="58969E72" wp14:editId="254955EE">
            <wp:simplePos x="0" y="0"/>
            <wp:positionH relativeFrom="margin">
              <wp:posOffset>-123825</wp:posOffset>
            </wp:positionH>
            <wp:positionV relativeFrom="margin">
              <wp:posOffset>-19685</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000648C7">
        <w:rPr>
          <w:rFonts w:ascii="Times New Roman"/>
          <w:sz w:val="20"/>
        </w:rPr>
        <w:tab/>
      </w:r>
      <w:r w:rsidRPr="001C73BA">
        <w:rPr>
          <w:rFonts w:ascii="Times New Roman"/>
          <w:noProof/>
          <w:sz w:val="20"/>
        </w:rPr>
        <mc:AlternateContent>
          <mc:Choice Requires="wpg">
            <w:drawing>
              <wp:anchor distT="0" distB="0" distL="114300" distR="114300" simplePos="0" relativeHeight="487601664" behindDoc="0" locked="0" layoutInCell="1" allowOverlap="1" wp14:anchorId="09724F20" wp14:editId="015232EE">
                <wp:simplePos x="0" y="0"/>
                <wp:positionH relativeFrom="page">
                  <wp:posOffset>1722755</wp:posOffset>
                </wp:positionH>
                <wp:positionV relativeFrom="page">
                  <wp:posOffset>733425</wp:posOffset>
                </wp:positionV>
                <wp:extent cx="5922010" cy="97790"/>
                <wp:effectExtent l="0" t="0" r="21590" b="16510"/>
                <wp:wrapNone/>
                <wp:docPr id="12" name="Group 12"/>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13" name="Rectangles 6"/>
                        <wps:cNvSpPr/>
                        <wps:spPr>
                          <a:xfrm>
                            <a:off x="3219" y="14888"/>
                            <a:ext cx="8583" cy="26"/>
                          </a:xfrm>
                          <a:prstGeom prst="rect">
                            <a:avLst/>
                          </a:prstGeom>
                          <a:solidFill>
                            <a:srgbClr val="2E5496"/>
                          </a:solidFill>
                          <a:ln>
                            <a:noFill/>
                          </a:ln>
                        </wps:spPr>
                        <wps:bodyPr upright="1"/>
                      </wps:wsp>
                      <wps:wsp>
                        <wps:cNvPr id="14"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5" name="Rectangles 10"/>
                        <wps:cNvSpPr/>
                        <wps:spPr>
                          <a:xfrm>
                            <a:off x="3222" y="14961"/>
                            <a:ext cx="8583" cy="26"/>
                          </a:xfrm>
                          <a:prstGeom prst="rect">
                            <a:avLst/>
                          </a:prstGeom>
                          <a:solidFill>
                            <a:srgbClr val="92D050"/>
                          </a:solidFill>
                          <a:ln>
                            <a:noFill/>
                          </a:ln>
                        </wps:spPr>
                        <wps:bodyPr upright="1"/>
                      </wps:wsp>
                      <wps:wsp>
                        <wps:cNvPr id="16"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5D3861AD" id="Group 12" o:spid="_x0000_s1026" style="position:absolute;left:0;text-align:left;margin-left:135.65pt;margin-top:57.75pt;width:466.3pt;height:7.7pt;z-index:487601664;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Ho3sAA&#10;AADbAAAADwAAAGRycy9kb3ducmV2LnhtbERPTYvCMBC9C/6HMIIX0VRFka5pcRcUT4u6u/ehGdti&#10;M6lN1OqvNwuCt3m8z1mmranElRpXWlYwHkUgiDOrS84V/P6shwsQziNrrCyTgjs5SJNuZ4mxtjfe&#10;0/XgcxFC2MWooPC+jqV0WUEG3cjWxIE72sagD7DJpW7wFsJNJSdRNJcGSw4NBdb0VVB2OlyMAvk9&#10;3mzJ4uBztXs8ZvpcTdanP6X6vXb1AcJT69/il3urw/wp/P8SDpD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Ho3sAAAADbAAAADwAAAAAAAAAAAAAAAACYAgAAZHJzL2Rvd25y&#10;ZXYueG1sUEsFBgAAAAAEAAQA9QAAAIUDA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Sdh7wA&#10;AADbAAAADwAAAGRycy9kb3ducmV2LnhtbERPSwrCMBDdC94hjOBOU0VEqlFEEdwIfvdDM7bVZlKb&#10;qNXTG0FwN4/3ncmsNoV4UOVyywp63QgEcWJ1zqmC42HVGYFwHlljYZkUvMjBbNpsTDDW9sk7eux9&#10;KkIIuxgVZN6XsZQuycig69qSOHBnWxn0AVap1BU+Q7gpZD+KhtJgzqEhw5IWGSXX/d0omEu68+q2&#10;6Q9Ylim/z8Vluzwp1W7V8zEIT7X/i3/utQ7zB/D9JRwgp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lJ2HvAAAANsAAAAPAAAAAAAAAAAAAAAAAJgCAABkcnMvZG93bnJldi54&#10;bWxQSwUGAAAAAAQABAD1AAAAgQ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NysEA&#10;AADbAAAADwAAAGRycy9kb3ducmV2LnhtbERPS2vCQBC+C/0PyxR6M5sW+yC6ikQsvWqsvQ67YxLM&#10;zobs5tF/3xWE3ubje85qM9lGDNT52rGC5yQFQaydqblUcCr28w8QPiAbbByTgl/ysFk/zFaYGTfy&#10;gYZjKEUMYZ+hgiqENpPS64os+sS1xJG7uM5iiLArpelwjOG2kS9p+iYt1hwbKmwpr0hfj71VcN6b&#10;tjjkTX/evn+Ol2+9Www/hVJPj9N2CSLQFP7Fd/eXifNf4fZLPE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2DcrBAAAA2wAAAA8AAAAAAAAAAAAAAAAAmAIAAGRycy9kb3du&#10;cmV2LnhtbFBLBQYAAAAABAAEAPUAAACGAw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ulMIA&#10;AADbAAAADwAAAGRycy9kb3ducmV2LnhtbERPS2rDMBDdB3IHMYHuYrldOMGJEuKWQmmgxE4OMLWm&#10;tqk1Mpb8ye2rQqG7ebzv7I+zacVIvWssK3iMYhDEpdUNVwpu19f1FoTzyBpby6TgTg6Oh+Vij6m2&#10;E+c0Fr4SIYRdigpq77tUSlfWZNBFtiMO3JftDfoA+0rqHqcQblr5FMeJNNhwaKixo+eayu9iMAry&#10;ezU18efmZXTnLBveL6dMfkxKPazm0w6Ep9n/i//cbzrMT+D3l3C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q6UwgAAANsAAAAPAAAAAAAAAAAAAAAAAJgCAABkcnMvZG93&#10;bnJldi54bWxQSwUGAAAAAAQABAD1AAAAhwMAAAAA&#10;" filled="f" strokecolor="#92d050" strokeweight="1pt"/>
                <w10:wrap anchorx="page" anchory="page"/>
              </v:group>
            </w:pict>
          </mc:Fallback>
        </mc:AlternateContent>
      </w:r>
    </w:p>
    <w:p w14:paraId="43FF304F" w14:textId="77777777" w:rsidR="005715A6" w:rsidRDefault="005715A6" w:rsidP="005715A6">
      <w:pPr>
        <w:pStyle w:val="BodyText"/>
        <w:spacing w:before="10"/>
        <w:ind w:left="993" w:right="867"/>
        <w:jc w:val="center"/>
        <w:rPr>
          <w:color w:val="00411A"/>
          <w:sz w:val="19"/>
          <w:szCs w:val="22"/>
        </w:rPr>
      </w:pPr>
    </w:p>
    <w:p w14:paraId="2FED1D78" w14:textId="77777777" w:rsidR="005715A6" w:rsidRPr="001C73BA" w:rsidRDefault="009E5B8B" w:rsidP="009E5B8B">
      <w:pPr>
        <w:pStyle w:val="BodyText"/>
        <w:spacing w:before="10"/>
        <w:ind w:left="993" w:right="867"/>
        <w:jc w:val="center"/>
        <w:rPr>
          <w:noProof/>
          <w:color w:val="244061" w:themeColor="accent1" w:themeShade="80"/>
          <w:sz w:val="17"/>
          <w:szCs w:val="14"/>
          <w:lang w:val="en-GB"/>
        </w:rPr>
      </w:pPr>
      <w:r w:rsidRPr="001C73BA">
        <w:rPr>
          <w:noProof/>
          <w:color w:val="244061" w:themeColor="accent1" w:themeShade="80"/>
          <w:sz w:val="17"/>
          <w:szCs w:val="14"/>
          <w:lang w:val="en-GB"/>
        </w:rPr>
        <w:t>Azide Dextrose Broth is used for detection and enumeration of Streptococci in water, sewage, food and other materials suspected of sewage contamination.</w:t>
      </w:r>
    </w:p>
    <w:tbl>
      <w:tblPr>
        <w:tblW w:w="0" w:type="auto"/>
        <w:tblInd w:w="1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6"/>
        <w:gridCol w:w="4785"/>
      </w:tblGrid>
      <w:tr w:rsidR="008E647E" w:rsidRPr="001C73BA" w14:paraId="5F80E73B" w14:textId="77777777" w:rsidTr="001C73BA">
        <w:trPr>
          <w:trHeight w:val="369"/>
        </w:trPr>
        <w:tc>
          <w:tcPr>
            <w:tcW w:w="4766" w:type="dxa"/>
            <w:tcBorders>
              <w:right w:val="nil"/>
            </w:tcBorders>
          </w:tcPr>
          <w:p w14:paraId="3690451C" w14:textId="5B49B3BF" w:rsidR="001C73BA" w:rsidRDefault="009E5B8B" w:rsidP="001C73BA">
            <w:pPr>
              <w:pStyle w:val="TableParagraph"/>
              <w:tabs>
                <w:tab w:val="left" w:pos="2753"/>
              </w:tabs>
              <w:spacing w:line="182" w:lineRule="exact"/>
              <w:ind w:left="215" w:right="757" w:firstLine="2"/>
              <w:rPr>
                <w:noProof/>
                <w:color w:val="244061" w:themeColor="accent1" w:themeShade="80"/>
                <w:sz w:val="17"/>
                <w:szCs w:val="14"/>
                <w:lang w:val="en-GB"/>
              </w:rPr>
            </w:pPr>
            <w:r w:rsidRPr="001C73BA">
              <w:rPr>
                <w:noProof/>
                <w:color w:val="244061" w:themeColor="accent1" w:themeShade="80"/>
                <w:sz w:val="17"/>
                <w:szCs w:val="14"/>
                <w:lang w:val="en-GB"/>
              </w:rPr>
              <w:t xml:space="preserve">REF: </w:t>
            </w:r>
            <w:r w:rsidR="001C73BA">
              <w:rPr>
                <w:noProof/>
                <w:color w:val="244061" w:themeColor="accent1" w:themeShade="80"/>
                <w:sz w:val="17"/>
                <w:szCs w:val="14"/>
                <w:lang w:val="en-GB"/>
              </w:rPr>
              <w:t>V</w:t>
            </w:r>
            <w:r w:rsidR="006E7D55">
              <w:rPr>
                <w:noProof/>
                <w:color w:val="244061" w:themeColor="accent1" w:themeShade="80"/>
                <w:sz w:val="17"/>
                <w:szCs w:val="14"/>
                <w:lang w:val="en-GB"/>
              </w:rPr>
              <w:t>.1</w:t>
            </w:r>
            <w:r w:rsidRPr="001C73BA">
              <w:rPr>
                <w:noProof/>
                <w:color w:val="244061" w:themeColor="accent1" w:themeShade="80"/>
                <w:sz w:val="17"/>
                <w:szCs w:val="14"/>
                <w:lang w:val="en-GB"/>
              </w:rPr>
              <w:t>/DB</w:t>
            </w:r>
            <w:r w:rsidR="001C73BA">
              <w:rPr>
                <w:noProof/>
                <w:color w:val="244061" w:themeColor="accent1" w:themeShade="80"/>
                <w:sz w:val="17"/>
                <w:szCs w:val="14"/>
                <w:lang w:val="en-GB"/>
              </w:rPr>
              <w:t>01.100</w:t>
            </w:r>
            <w:r w:rsidR="000648C7" w:rsidRPr="001C73BA">
              <w:rPr>
                <w:noProof/>
                <w:color w:val="244061" w:themeColor="accent1" w:themeShade="80"/>
                <w:sz w:val="17"/>
                <w:szCs w:val="14"/>
                <w:lang w:val="en-GB"/>
              </w:rPr>
              <w:tab/>
              <w:t xml:space="preserve"> 100 Gram </w:t>
            </w:r>
          </w:p>
          <w:p w14:paraId="57B805B5" w14:textId="48F50B22" w:rsidR="008E647E" w:rsidRPr="001C73BA" w:rsidRDefault="000648C7" w:rsidP="001C73BA">
            <w:pPr>
              <w:pStyle w:val="TableParagraph"/>
              <w:tabs>
                <w:tab w:val="left" w:pos="2753"/>
              </w:tabs>
              <w:spacing w:line="182" w:lineRule="exact"/>
              <w:ind w:left="215" w:right="757" w:firstLine="2"/>
              <w:rPr>
                <w:noProof/>
                <w:color w:val="244061" w:themeColor="accent1" w:themeShade="80"/>
                <w:sz w:val="17"/>
                <w:szCs w:val="14"/>
                <w:lang w:val="en-GB"/>
              </w:rPr>
            </w:pPr>
            <w:r w:rsidRPr="001C73BA">
              <w:rPr>
                <w:noProof/>
                <w:color w:val="244061" w:themeColor="accent1" w:themeShade="80"/>
                <w:sz w:val="17"/>
                <w:szCs w:val="14"/>
                <w:lang w:val="en-GB"/>
              </w:rPr>
              <w:t>REF:</w:t>
            </w:r>
            <w:r w:rsidR="001C73BA">
              <w:rPr>
                <w:noProof/>
                <w:color w:val="244061" w:themeColor="accent1" w:themeShade="80"/>
                <w:sz w:val="17"/>
                <w:szCs w:val="14"/>
                <w:lang w:val="en-GB"/>
              </w:rPr>
              <w:t xml:space="preserve"> V</w:t>
            </w:r>
            <w:r w:rsidR="006E7D55">
              <w:rPr>
                <w:noProof/>
                <w:color w:val="244061" w:themeColor="accent1" w:themeShade="80"/>
                <w:sz w:val="17"/>
                <w:szCs w:val="14"/>
                <w:lang w:val="en-GB"/>
              </w:rPr>
              <w:t>.1</w:t>
            </w:r>
            <w:r w:rsidR="009E5B8B" w:rsidRPr="001C73BA">
              <w:rPr>
                <w:noProof/>
                <w:color w:val="244061" w:themeColor="accent1" w:themeShade="80"/>
                <w:sz w:val="17"/>
                <w:szCs w:val="14"/>
                <w:lang w:val="en-GB"/>
              </w:rPr>
              <w:t>/DB</w:t>
            </w:r>
            <w:r w:rsidR="001C73BA">
              <w:rPr>
                <w:noProof/>
                <w:color w:val="244061" w:themeColor="accent1" w:themeShade="80"/>
                <w:sz w:val="17"/>
                <w:szCs w:val="14"/>
                <w:lang w:val="en-GB"/>
              </w:rPr>
              <w:t>01.500</w:t>
            </w:r>
            <w:r w:rsidRPr="001C73BA">
              <w:rPr>
                <w:noProof/>
                <w:color w:val="244061" w:themeColor="accent1" w:themeShade="80"/>
                <w:sz w:val="17"/>
                <w:szCs w:val="14"/>
                <w:lang w:val="en-GB"/>
              </w:rPr>
              <w:tab/>
            </w:r>
            <w:r w:rsidR="001C73BA">
              <w:rPr>
                <w:noProof/>
                <w:color w:val="244061" w:themeColor="accent1" w:themeShade="80"/>
                <w:sz w:val="17"/>
                <w:szCs w:val="14"/>
                <w:lang w:val="en-GB"/>
              </w:rPr>
              <w:t xml:space="preserve"> </w:t>
            </w:r>
            <w:r w:rsidRPr="001C73BA">
              <w:rPr>
                <w:noProof/>
                <w:color w:val="244061" w:themeColor="accent1" w:themeShade="80"/>
                <w:sz w:val="17"/>
                <w:szCs w:val="14"/>
                <w:lang w:val="en-GB"/>
              </w:rPr>
              <w:t>500 Gram</w:t>
            </w:r>
          </w:p>
        </w:tc>
        <w:tc>
          <w:tcPr>
            <w:tcW w:w="4785" w:type="dxa"/>
            <w:tcBorders>
              <w:left w:val="nil"/>
            </w:tcBorders>
          </w:tcPr>
          <w:p w14:paraId="49BFD5FB" w14:textId="7FDEC3EB" w:rsidR="008E647E" w:rsidRPr="001C73BA" w:rsidRDefault="000648C7" w:rsidP="001C73BA">
            <w:pPr>
              <w:pStyle w:val="TableParagraph"/>
              <w:tabs>
                <w:tab w:val="left" w:pos="3306"/>
              </w:tabs>
              <w:spacing w:line="183" w:lineRule="exact"/>
              <w:ind w:left="769"/>
              <w:rPr>
                <w:noProof/>
                <w:color w:val="244061" w:themeColor="accent1" w:themeShade="80"/>
                <w:sz w:val="17"/>
                <w:szCs w:val="14"/>
                <w:lang w:val="en-GB"/>
              </w:rPr>
            </w:pPr>
            <w:r w:rsidRPr="001C73BA">
              <w:rPr>
                <w:noProof/>
                <w:color w:val="244061" w:themeColor="accent1" w:themeShade="80"/>
                <w:sz w:val="17"/>
                <w:szCs w:val="14"/>
                <w:lang w:val="en-GB"/>
              </w:rPr>
              <w:t xml:space="preserve">REF: </w:t>
            </w:r>
            <w:r w:rsidR="001C73BA">
              <w:rPr>
                <w:noProof/>
                <w:color w:val="244061" w:themeColor="accent1" w:themeShade="80"/>
                <w:sz w:val="17"/>
                <w:szCs w:val="14"/>
                <w:lang w:val="en-GB"/>
              </w:rPr>
              <w:t>V</w:t>
            </w:r>
            <w:r w:rsidR="006E7D55">
              <w:rPr>
                <w:noProof/>
                <w:color w:val="244061" w:themeColor="accent1" w:themeShade="80"/>
                <w:sz w:val="17"/>
                <w:szCs w:val="14"/>
                <w:lang w:val="en-GB"/>
              </w:rPr>
              <w:t>.1</w:t>
            </w:r>
            <w:r w:rsidR="009E5B8B" w:rsidRPr="001C73BA">
              <w:rPr>
                <w:noProof/>
                <w:color w:val="244061" w:themeColor="accent1" w:themeShade="80"/>
                <w:sz w:val="17"/>
                <w:szCs w:val="14"/>
                <w:lang w:val="en-GB"/>
              </w:rPr>
              <w:t>/DB</w:t>
            </w:r>
            <w:r w:rsidR="001C73BA">
              <w:rPr>
                <w:noProof/>
                <w:color w:val="244061" w:themeColor="accent1" w:themeShade="80"/>
                <w:sz w:val="17"/>
                <w:szCs w:val="14"/>
                <w:lang w:val="en-GB"/>
              </w:rPr>
              <w:t>01.250</w:t>
            </w:r>
            <w:r w:rsidRPr="001C73BA">
              <w:rPr>
                <w:noProof/>
                <w:color w:val="244061" w:themeColor="accent1" w:themeShade="80"/>
                <w:sz w:val="17"/>
                <w:szCs w:val="14"/>
                <w:lang w:val="en-GB"/>
              </w:rPr>
              <w:tab/>
              <w:t>250 Gram</w:t>
            </w:r>
          </w:p>
        </w:tc>
      </w:tr>
    </w:tbl>
    <w:p w14:paraId="6F33B599" w14:textId="77777777" w:rsidR="008E647E" w:rsidRPr="00AE7124" w:rsidRDefault="008E647E" w:rsidP="00AE7124">
      <w:pPr>
        <w:pStyle w:val="BodyText"/>
        <w:spacing w:before="9"/>
        <w:rPr>
          <w:sz w:val="4"/>
        </w:rPr>
        <w:sectPr w:rsidR="008E647E" w:rsidRPr="00AE7124">
          <w:type w:val="continuous"/>
          <w:pgSz w:w="12240" w:h="15840"/>
          <w:pgMar w:top="60" w:right="420" w:bottom="280" w:left="180" w:header="720" w:footer="720" w:gutter="0"/>
          <w:cols w:space="720"/>
        </w:sectPr>
      </w:pPr>
    </w:p>
    <w:p w14:paraId="2DCA8F64" w14:textId="77777777" w:rsidR="00AE7124" w:rsidRPr="001C73BA" w:rsidRDefault="000648C7" w:rsidP="00AE7124">
      <w:pPr>
        <w:pStyle w:val="Heading1"/>
        <w:spacing w:before="70"/>
        <w:ind w:left="811"/>
        <w:rPr>
          <w:rFonts w:ascii="Arial MT" w:eastAsia="Arial MT" w:hAnsi="Arial MT" w:cs="Arial MT"/>
          <w:noProof/>
          <w:color w:val="244061" w:themeColor="accent1" w:themeShade="80"/>
          <w:sz w:val="16"/>
          <w:szCs w:val="16"/>
          <w:lang w:val="en-GB"/>
        </w:rPr>
      </w:pPr>
      <w:r w:rsidRPr="001C73BA">
        <w:rPr>
          <w:rFonts w:ascii="Arial MT" w:eastAsia="Arial MT" w:hAnsi="Arial MT" w:cs="Arial MT"/>
          <w:noProof/>
          <w:color w:val="244061" w:themeColor="accent1" w:themeShade="80"/>
          <w:sz w:val="16"/>
          <w:szCs w:val="16"/>
          <w:lang w:val="en-GB"/>
        </w:rPr>
        <w:t xml:space="preserve">CLINICAL SIGNIFICANCE </w:t>
      </w:r>
    </w:p>
    <w:p w14:paraId="4EEBBCE1" w14:textId="77777777" w:rsidR="00AE7124" w:rsidRPr="001C73BA" w:rsidRDefault="00AE7124" w:rsidP="00AE7124">
      <w:pPr>
        <w:spacing w:before="1"/>
        <w:ind w:left="811" w:right="144"/>
        <w:jc w:val="both"/>
        <w:rPr>
          <w:noProof/>
          <w:color w:val="244061" w:themeColor="accent1" w:themeShade="80"/>
          <w:sz w:val="16"/>
          <w:szCs w:val="16"/>
          <w:lang w:val="en-GB"/>
        </w:rPr>
      </w:pPr>
    </w:p>
    <w:p w14:paraId="44B9DD81" w14:textId="77777777" w:rsidR="005715A6" w:rsidRPr="001C73BA" w:rsidRDefault="009E5B8B" w:rsidP="009E5B8B">
      <w:pPr>
        <w:spacing w:before="1"/>
        <w:ind w:left="811" w:right="144"/>
        <w:jc w:val="both"/>
        <w:rPr>
          <w:noProof/>
          <w:color w:val="244061" w:themeColor="accent1" w:themeShade="80"/>
          <w:sz w:val="16"/>
          <w:szCs w:val="16"/>
          <w:lang w:val="en-GB"/>
        </w:rPr>
      </w:pPr>
      <w:r w:rsidRPr="001C73BA">
        <w:rPr>
          <w:noProof/>
          <w:color w:val="244061" w:themeColor="accent1" w:themeShade="80"/>
          <w:sz w:val="16"/>
          <w:szCs w:val="16"/>
          <w:lang w:val="en-GB"/>
        </w:rPr>
        <w:t>Enterococci are more resistant to chlorine in water, hence are better indicators of sewage pollution than Escherichia coli . Until 1984, members of the genus Enterococcus were classified as Group D Streptococci. Upon genomic DNA analysis, a seperate genus status was provided to them. (7). Azide Dextrose Broth is recommended by APHA for enumeration of faecal Streptococci by MPN technique. Azide Dextrose Broth was initially formulated by Rothe, Mullmann and Seligmann (2,3) for quantitative determination of Enterococci in water, sewage, foods and other materials suspected of contamination with sewage. When large volumes of water samples are to be examined, double strength medium is used. Turbidity in tubes indicates presence of Enterococci, however, it should be further confirmed by inoculation in Ethyl Violet Azide Broth.</w:t>
      </w:r>
    </w:p>
    <w:p w14:paraId="29736892" w14:textId="77777777" w:rsidR="00D948A6" w:rsidRPr="001C73BA" w:rsidRDefault="000648C7" w:rsidP="001C73BA">
      <w:pPr>
        <w:spacing w:before="1"/>
        <w:ind w:left="811" w:right="144"/>
        <w:jc w:val="both"/>
        <w:rPr>
          <w:noProof/>
          <w:color w:val="244061" w:themeColor="accent1" w:themeShade="80"/>
          <w:sz w:val="16"/>
          <w:szCs w:val="16"/>
          <w:lang w:val="en-GB"/>
        </w:rPr>
      </w:pPr>
      <w:r w:rsidRPr="001C73BA">
        <w:rPr>
          <w:noProof/>
          <w:color w:val="244061" w:themeColor="accent1" w:themeShade="80"/>
          <w:sz w:val="16"/>
          <w:szCs w:val="16"/>
          <w:lang w:val="en-GB"/>
        </w:rPr>
        <w:t xml:space="preserve">METHOD PRINCIPLE </w:t>
      </w:r>
    </w:p>
    <w:p w14:paraId="4B7F6030" w14:textId="77777777" w:rsidR="005715A6" w:rsidRPr="001C73BA" w:rsidRDefault="009E5B8B" w:rsidP="009E5B8B">
      <w:pPr>
        <w:pStyle w:val="Heading1"/>
        <w:ind w:left="811" w:right="144"/>
        <w:jc w:val="both"/>
        <w:rPr>
          <w:rFonts w:ascii="Arial MT" w:eastAsia="Arial MT" w:hAnsi="Arial MT" w:cs="Arial MT"/>
          <w:b w:val="0"/>
          <w:bCs w:val="0"/>
          <w:noProof/>
          <w:color w:val="244061" w:themeColor="accent1" w:themeShade="80"/>
          <w:sz w:val="16"/>
          <w:szCs w:val="16"/>
          <w:lang w:val="en-GB"/>
        </w:rPr>
      </w:pPr>
      <w:r w:rsidRPr="001C73BA">
        <w:rPr>
          <w:rFonts w:ascii="Arial MT" w:eastAsia="Arial MT" w:hAnsi="Arial MT" w:cs="Arial MT"/>
          <w:b w:val="0"/>
          <w:bCs w:val="0"/>
          <w:noProof/>
          <w:color w:val="244061" w:themeColor="accent1" w:themeShade="80"/>
          <w:sz w:val="16"/>
          <w:szCs w:val="16"/>
          <w:lang w:val="en-GB"/>
        </w:rPr>
        <w:t>Azide Dextrose Broth is a highly nutritious medium due to the presence of nutrient rich peptone special, Beef extract and dextrose. Sodium azide inhibits growth of gram-negative bacteria, allowing Enterococci to grow (1,4,5). Streptococci detected by the above media should be further identified using chemicals (6).</w:t>
      </w:r>
    </w:p>
    <w:p w14:paraId="7099DF49" w14:textId="77777777" w:rsidR="009E5B8B" w:rsidRPr="001C73BA" w:rsidRDefault="009E5B8B" w:rsidP="009E5B8B">
      <w:pPr>
        <w:pStyle w:val="Heading1"/>
        <w:ind w:left="811" w:right="144"/>
        <w:jc w:val="both"/>
        <w:rPr>
          <w:rFonts w:ascii="Arial MT" w:eastAsia="Arial MT" w:hAnsi="Arial MT" w:cs="Arial MT"/>
          <w:b w:val="0"/>
          <w:bCs w:val="0"/>
          <w:noProof/>
          <w:color w:val="244061" w:themeColor="accent1" w:themeShade="80"/>
          <w:sz w:val="16"/>
          <w:szCs w:val="16"/>
          <w:lang w:val="en-GB"/>
        </w:rPr>
      </w:pPr>
    </w:p>
    <w:p w14:paraId="5A17E928" w14:textId="77777777" w:rsidR="008E647E" w:rsidRPr="001C73BA" w:rsidRDefault="000648C7">
      <w:pPr>
        <w:pStyle w:val="Heading1"/>
        <w:ind w:left="811"/>
        <w:rPr>
          <w:rFonts w:ascii="Arial MT" w:eastAsia="Arial MT" w:hAnsi="Arial MT" w:cs="Arial MT"/>
          <w:noProof/>
          <w:color w:val="244061" w:themeColor="accent1" w:themeShade="80"/>
          <w:sz w:val="16"/>
          <w:szCs w:val="16"/>
          <w:lang w:val="en-GB"/>
        </w:rPr>
      </w:pPr>
      <w:r w:rsidRPr="001C73BA">
        <w:rPr>
          <w:rFonts w:ascii="Arial MT" w:eastAsia="Arial MT" w:hAnsi="Arial MT" w:cs="Arial MT"/>
          <w:noProof/>
          <w:color w:val="244061" w:themeColor="accent1" w:themeShade="80"/>
          <w:sz w:val="16"/>
          <w:szCs w:val="16"/>
          <w:lang w:val="en-GB"/>
        </w:rPr>
        <w:t>MEDIA COMPOSITION</w:t>
      </w:r>
    </w:p>
    <w:p w14:paraId="62588443" w14:textId="77777777" w:rsidR="008E647E" w:rsidRPr="001C73BA" w:rsidRDefault="008E647E">
      <w:pPr>
        <w:pStyle w:val="BodyText"/>
        <w:spacing w:before="7"/>
        <w:rPr>
          <w:noProof/>
          <w:color w:val="244061" w:themeColor="accent1" w:themeShade="80"/>
          <w:lang w:val="en-GB"/>
        </w:rPr>
      </w:pPr>
    </w:p>
    <w:tbl>
      <w:tblPr>
        <w:tblW w:w="0" w:type="auto"/>
        <w:tblInd w:w="821" w:type="dxa"/>
        <w:tblBorders>
          <w:top w:val="single" w:sz="18" w:space="0" w:color="9BBB59" w:themeColor="accent3"/>
          <w:left w:val="single" w:sz="4" w:space="0" w:color="BEBEBE"/>
          <w:bottom w:val="single" w:sz="18" w:space="0" w:color="9BBB59" w:themeColor="accent3"/>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236"/>
        <w:gridCol w:w="1440"/>
      </w:tblGrid>
      <w:tr w:rsidR="008E647E" w:rsidRPr="001C73BA" w14:paraId="2A342814" w14:textId="77777777" w:rsidTr="001C73BA">
        <w:trPr>
          <w:trHeight w:val="366"/>
        </w:trPr>
        <w:tc>
          <w:tcPr>
            <w:tcW w:w="3236" w:type="dxa"/>
            <w:tcBorders>
              <w:top w:val="single" w:sz="18" w:space="0" w:color="9BBB59" w:themeColor="accent3"/>
              <w:bottom w:val="single" w:sz="18" w:space="0" w:color="9BBB59" w:themeColor="accent3"/>
            </w:tcBorders>
          </w:tcPr>
          <w:p w14:paraId="78D6EB48" w14:textId="77777777" w:rsidR="008E647E" w:rsidRPr="001C73BA" w:rsidRDefault="000648C7">
            <w:pPr>
              <w:pStyle w:val="TableParagraph"/>
              <w:spacing w:before="73"/>
              <w:ind w:left="107"/>
              <w:rPr>
                <w:noProof/>
                <w:color w:val="244061" w:themeColor="accent1" w:themeShade="80"/>
                <w:sz w:val="16"/>
                <w:szCs w:val="16"/>
                <w:lang w:val="en-GB"/>
              </w:rPr>
            </w:pPr>
            <w:r w:rsidRPr="001C73BA">
              <w:rPr>
                <w:noProof/>
                <w:color w:val="244061" w:themeColor="accent1" w:themeShade="80"/>
                <w:sz w:val="16"/>
                <w:szCs w:val="16"/>
                <w:lang w:val="en-GB"/>
              </w:rPr>
              <w:t>Item</w:t>
            </w:r>
          </w:p>
        </w:tc>
        <w:tc>
          <w:tcPr>
            <w:tcW w:w="1440" w:type="dxa"/>
            <w:tcBorders>
              <w:top w:val="single" w:sz="18" w:space="0" w:color="9BBB59" w:themeColor="accent3"/>
              <w:bottom w:val="single" w:sz="18" w:space="0" w:color="9BBB59" w:themeColor="accent3"/>
            </w:tcBorders>
          </w:tcPr>
          <w:p w14:paraId="680D2D67" w14:textId="77777777" w:rsidR="008E647E" w:rsidRPr="001C73BA" w:rsidRDefault="000648C7">
            <w:pPr>
              <w:pStyle w:val="TableParagraph"/>
              <w:spacing w:line="177" w:lineRule="exact"/>
              <w:ind w:left="105"/>
              <w:rPr>
                <w:noProof/>
                <w:color w:val="244061" w:themeColor="accent1" w:themeShade="80"/>
                <w:sz w:val="16"/>
                <w:szCs w:val="16"/>
                <w:lang w:val="en-GB"/>
              </w:rPr>
            </w:pPr>
            <w:r w:rsidRPr="001C73BA">
              <w:rPr>
                <w:noProof/>
                <w:color w:val="244061" w:themeColor="accent1" w:themeShade="80"/>
                <w:sz w:val="16"/>
                <w:szCs w:val="16"/>
                <w:lang w:val="en-GB"/>
              </w:rPr>
              <w:t>Formula per</w:t>
            </w:r>
          </w:p>
          <w:p w14:paraId="5C93B92F" w14:textId="77777777" w:rsidR="008E647E" w:rsidRPr="001C73BA" w:rsidRDefault="000648C7">
            <w:pPr>
              <w:pStyle w:val="TableParagraph"/>
              <w:spacing w:line="170" w:lineRule="exact"/>
              <w:ind w:left="105"/>
              <w:rPr>
                <w:noProof/>
                <w:color w:val="244061" w:themeColor="accent1" w:themeShade="80"/>
                <w:sz w:val="16"/>
                <w:szCs w:val="16"/>
                <w:lang w:val="en-GB"/>
              </w:rPr>
            </w:pPr>
            <w:r w:rsidRPr="001C73BA">
              <w:rPr>
                <w:noProof/>
                <w:color w:val="244061" w:themeColor="accent1" w:themeShade="80"/>
                <w:sz w:val="16"/>
                <w:szCs w:val="16"/>
                <w:lang w:val="en-GB"/>
              </w:rPr>
              <w:t>liter of medium</w:t>
            </w:r>
          </w:p>
        </w:tc>
      </w:tr>
      <w:tr w:rsidR="008E647E" w:rsidRPr="001C73BA" w14:paraId="08E4E957" w14:textId="77777777" w:rsidTr="001C73BA">
        <w:trPr>
          <w:trHeight w:val="866"/>
        </w:trPr>
        <w:tc>
          <w:tcPr>
            <w:tcW w:w="3236" w:type="dxa"/>
            <w:tcBorders>
              <w:top w:val="single" w:sz="18" w:space="0" w:color="9BBB59" w:themeColor="accent3"/>
            </w:tcBorders>
          </w:tcPr>
          <w:p w14:paraId="2DF23F3D" w14:textId="77777777" w:rsidR="008639E4" w:rsidRPr="001C73BA" w:rsidRDefault="009E5B8B" w:rsidP="00506EC1">
            <w:pPr>
              <w:pStyle w:val="TableParagraph"/>
              <w:numPr>
                <w:ilvl w:val="0"/>
                <w:numId w:val="4"/>
              </w:numPr>
              <w:tabs>
                <w:tab w:val="left" w:pos="277"/>
              </w:tabs>
              <w:spacing w:before="1" w:line="166" w:lineRule="exact"/>
              <w:ind w:left="277" w:hanging="98"/>
              <w:rPr>
                <w:noProof/>
                <w:color w:val="244061" w:themeColor="accent1" w:themeShade="80"/>
                <w:sz w:val="16"/>
                <w:szCs w:val="16"/>
                <w:lang w:val="en-GB"/>
              </w:rPr>
            </w:pPr>
            <w:r w:rsidRPr="001C73BA">
              <w:rPr>
                <w:noProof/>
                <w:color w:val="244061" w:themeColor="accent1" w:themeShade="80"/>
                <w:sz w:val="16"/>
                <w:szCs w:val="16"/>
                <w:lang w:val="en-GB"/>
              </w:rPr>
              <w:t>Peptone</w:t>
            </w:r>
          </w:p>
          <w:p w14:paraId="4170D4F0" w14:textId="77777777" w:rsidR="009E5B8B" w:rsidRPr="001C73BA" w:rsidRDefault="009E5B8B" w:rsidP="00506EC1">
            <w:pPr>
              <w:pStyle w:val="TableParagraph"/>
              <w:numPr>
                <w:ilvl w:val="0"/>
                <w:numId w:val="4"/>
              </w:numPr>
              <w:tabs>
                <w:tab w:val="left" w:pos="277"/>
              </w:tabs>
              <w:spacing w:before="1" w:line="166" w:lineRule="exact"/>
              <w:ind w:left="277" w:hanging="98"/>
              <w:rPr>
                <w:noProof/>
                <w:color w:val="244061" w:themeColor="accent1" w:themeShade="80"/>
                <w:sz w:val="16"/>
                <w:szCs w:val="16"/>
                <w:lang w:val="en-GB"/>
              </w:rPr>
            </w:pPr>
            <w:r w:rsidRPr="001C73BA">
              <w:rPr>
                <w:noProof/>
                <w:color w:val="244061" w:themeColor="accent1" w:themeShade="80"/>
                <w:sz w:val="16"/>
                <w:szCs w:val="16"/>
                <w:lang w:val="en-GB"/>
              </w:rPr>
              <w:t>Beef extract</w:t>
            </w:r>
          </w:p>
          <w:p w14:paraId="20A5C37F" w14:textId="77777777" w:rsidR="009E5B8B" w:rsidRPr="001C73BA" w:rsidRDefault="009E5B8B" w:rsidP="00506EC1">
            <w:pPr>
              <w:pStyle w:val="TableParagraph"/>
              <w:numPr>
                <w:ilvl w:val="0"/>
                <w:numId w:val="4"/>
              </w:numPr>
              <w:tabs>
                <w:tab w:val="left" w:pos="277"/>
              </w:tabs>
              <w:spacing w:before="1" w:line="166" w:lineRule="exact"/>
              <w:ind w:left="277" w:hanging="98"/>
              <w:rPr>
                <w:noProof/>
                <w:color w:val="244061" w:themeColor="accent1" w:themeShade="80"/>
                <w:sz w:val="16"/>
                <w:szCs w:val="16"/>
                <w:lang w:val="en-GB"/>
              </w:rPr>
            </w:pPr>
            <w:r w:rsidRPr="001C73BA">
              <w:rPr>
                <w:noProof/>
                <w:color w:val="244061" w:themeColor="accent1" w:themeShade="80"/>
                <w:sz w:val="16"/>
                <w:szCs w:val="16"/>
                <w:lang w:val="en-GB"/>
              </w:rPr>
              <w:t xml:space="preserve">Dextrose </w:t>
            </w:r>
          </w:p>
          <w:p w14:paraId="12499D7B" w14:textId="77777777" w:rsidR="009E5B8B" w:rsidRPr="001C73BA" w:rsidRDefault="009E5B8B" w:rsidP="00506EC1">
            <w:pPr>
              <w:pStyle w:val="TableParagraph"/>
              <w:numPr>
                <w:ilvl w:val="0"/>
                <w:numId w:val="4"/>
              </w:numPr>
              <w:tabs>
                <w:tab w:val="left" w:pos="277"/>
              </w:tabs>
              <w:spacing w:before="1" w:line="166" w:lineRule="exact"/>
              <w:ind w:left="277" w:hanging="98"/>
              <w:rPr>
                <w:noProof/>
                <w:color w:val="244061" w:themeColor="accent1" w:themeShade="80"/>
                <w:sz w:val="16"/>
                <w:szCs w:val="16"/>
                <w:lang w:val="en-GB"/>
              </w:rPr>
            </w:pPr>
            <w:r w:rsidRPr="001C73BA">
              <w:rPr>
                <w:noProof/>
                <w:color w:val="244061" w:themeColor="accent1" w:themeShade="80"/>
                <w:sz w:val="16"/>
                <w:szCs w:val="16"/>
                <w:lang w:val="en-GB"/>
              </w:rPr>
              <w:t>Sodium chloride</w:t>
            </w:r>
          </w:p>
          <w:p w14:paraId="2D2B2FF5" w14:textId="77777777" w:rsidR="009E5B8B" w:rsidRPr="001C73BA" w:rsidRDefault="009E5B8B" w:rsidP="00506EC1">
            <w:pPr>
              <w:pStyle w:val="TableParagraph"/>
              <w:numPr>
                <w:ilvl w:val="0"/>
                <w:numId w:val="4"/>
              </w:numPr>
              <w:tabs>
                <w:tab w:val="left" w:pos="277"/>
              </w:tabs>
              <w:spacing w:before="1" w:line="166" w:lineRule="exact"/>
              <w:ind w:left="277" w:hanging="98"/>
              <w:rPr>
                <w:noProof/>
                <w:color w:val="244061" w:themeColor="accent1" w:themeShade="80"/>
                <w:sz w:val="16"/>
                <w:szCs w:val="16"/>
                <w:lang w:val="en-GB"/>
              </w:rPr>
            </w:pPr>
            <w:r w:rsidRPr="001C73BA">
              <w:rPr>
                <w:noProof/>
                <w:color w:val="244061" w:themeColor="accent1" w:themeShade="80"/>
                <w:sz w:val="16"/>
                <w:szCs w:val="16"/>
                <w:lang w:val="en-GB"/>
              </w:rPr>
              <w:t xml:space="preserve">Sodium Azide </w:t>
            </w:r>
          </w:p>
        </w:tc>
        <w:tc>
          <w:tcPr>
            <w:tcW w:w="1440" w:type="dxa"/>
            <w:tcBorders>
              <w:top w:val="single" w:sz="18" w:space="0" w:color="9BBB59" w:themeColor="accent3"/>
            </w:tcBorders>
          </w:tcPr>
          <w:p w14:paraId="6CDB8D49" w14:textId="77777777" w:rsidR="00506EC1" w:rsidRPr="001C73BA" w:rsidRDefault="009E5B8B" w:rsidP="009E5B8B">
            <w:pPr>
              <w:pStyle w:val="TableParagraph"/>
              <w:spacing w:before="1" w:line="166" w:lineRule="exact"/>
              <w:ind w:left="374"/>
              <w:jc w:val="center"/>
              <w:rPr>
                <w:noProof/>
                <w:color w:val="244061" w:themeColor="accent1" w:themeShade="80"/>
                <w:sz w:val="16"/>
                <w:szCs w:val="16"/>
                <w:lang w:val="en-GB"/>
              </w:rPr>
            </w:pPr>
            <w:r w:rsidRPr="001C73BA">
              <w:rPr>
                <w:noProof/>
                <w:color w:val="244061" w:themeColor="accent1" w:themeShade="80"/>
                <w:sz w:val="16"/>
                <w:szCs w:val="16"/>
                <w:lang w:val="en-GB"/>
              </w:rPr>
              <w:t>15</w:t>
            </w:r>
          </w:p>
          <w:p w14:paraId="3DC82E11" w14:textId="77777777" w:rsidR="009E5B8B" w:rsidRPr="001C73BA" w:rsidRDefault="009E5B8B" w:rsidP="009E5B8B">
            <w:pPr>
              <w:pStyle w:val="TableParagraph"/>
              <w:spacing w:before="1" w:line="166" w:lineRule="exact"/>
              <w:ind w:left="374"/>
              <w:jc w:val="center"/>
              <w:rPr>
                <w:noProof/>
                <w:color w:val="244061" w:themeColor="accent1" w:themeShade="80"/>
                <w:sz w:val="16"/>
                <w:szCs w:val="16"/>
                <w:lang w:val="en-GB"/>
              </w:rPr>
            </w:pPr>
            <w:r w:rsidRPr="001C73BA">
              <w:rPr>
                <w:noProof/>
                <w:color w:val="244061" w:themeColor="accent1" w:themeShade="80"/>
                <w:sz w:val="16"/>
                <w:szCs w:val="16"/>
                <w:lang w:val="en-GB"/>
              </w:rPr>
              <w:t>4.5</w:t>
            </w:r>
          </w:p>
          <w:p w14:paraId="439C2874" w14:textId="77777777" w:rsidR="009E5B8B" w:rsidRPr="001C73BA" w:rsidRDefault="009E5B8B" w:rsidP="009E5B8B">
            <w:pPr>
              <w:pStyle w:val="TableParagraph"/>
              <w:spacing w:before="1" w:line="166" w:lineRule="exact"/>
              <w:ind w:left="374"/>
              <w:jc w:val="center"/>
              <w:rPr>
                <w:noProof/>
                <w:color w:val="244061" w:themeColor="accent1" w:themeShade="80"/>
                <w:sz w:val="16"/>
                <w:szCs w:val="16"/>
                <w:lang w:val="en-GB"/>
              </w:rPr>
            </w:pPr>
            <w:r w:rsidRPr="001C73BA">
              <w:rPr>
                <w:noProof/>
                <w:color w:val="244061" w:themeColor="accent1" w:themeShade="80"/>
                <w:sz w:val="16"/>
                <w:szCs w:val="16"/>
                <w:lang w:val="en-GB"/>
              </w:rPr>
              <w:t>7.5</w:t>
            </w:r>
          </w:p>
          <w:p w14:paraId="58C8C1A8" w14:textId="77777777" w:rsidR="009E5B8B" w:rsidRPr="001C73BA" w:rsidRDefault="009E5B8B" w:rsidP="009E5B8B">
            <w:pPr>
              <w:pStyle w:val="TableParagraph"/>
              <w:spacing w:before="1" w:line="166" w:lineRule="exact"/>
              <w:ind w:left="374"/>
              <w:jc w:val="center"/>
              <w:rPr>
                <w:noProof/>
                <w:color w:val="244061" w:themeColor="accent1" w:themeShade="80"/>
                <w:sz w:val="16"/>
                <w:szCs w:val="16"/>
                <w:lang w:val="en-GB"/>
              </w:rPr>
            </w:pPr>
            <w:r w:rsidRPr="001C73BA">
              <w:rPr>
                <w:noProof/>
                <w:color w:val="244061" w:themeColor="accent1" w:themeShade="80"/>
                <w:sz w:val="16"/>
                <w:szCs w:val="16"/>
                <w:lang w:val="en-GB"/>
              </w:rPr>
              <w:t>7.5</w:t>
            </w:r>
          </w:p>
          <w:p w14:paraId="28BA29DE" w14:textId="77777777" w:rsidR="009E5B8B" w:rsidRPr="001C73BA" w:rsidRDefault="009E5B8B" w:rsidP="009E5B8B">
            <w:pPr>
              <w:pStyle w:val="TableParagraph"/>
              <w:spacing w:before="1" w:line="166" w:lineRule="exact"/>
              <w:ind w:left="374"/>
              <w:jc w:val="center"/>
              <w:rPr>
                <w:noProof/>
                <w:color w:val="244061" w:themeColor="accent1" w:themeShade="80"/>
                <w:sz w:val="16"/>
                <w:szCs w:val="16"/>
                <w:lang w:val="en-GB"/>
              </w:rPr>
            </w:pPr>
            <w:r w:rsidRPr="001C73BA">
              <w:rPr>
                <w:noProof/>
                <w:color w:val="244061" w:themeColor="accent1" w:themeShade="80"/>
                <w:sz w:val="16"/>
                <w:szCs w:val="16"/>
                <w:lang w:val="en-GB"/>
              </w:rPr>
              <w:t>0.2</w:t>
            </w:r>
          </w:p>
        </w:tc>
      </w:tr>
    </w:tbl>
    <w:p w14:paraId="50D87137" w14:textId="77777777" w:rsidR="008E647E" w:rsidRPr="001C73BA" w:rsidRDefault="008E647E">
      <w:pPr>
        <w:pStyle w:val="BodyText"/>
        <w:spacing w:before="16"/>
        <w:rPr>
          <w:noProof/>
          <w:color w:val="244061" w:themeColor="accent1" w:themeShade="80"/>
          <w:lang w:val="en-GB"/>
        </w:rPr>
      </w:pPr>
    </w:p>
    <w:p w14:paraId="1A7C372E" w14:textId="77777777" w:rsidR="008E647E" w:rsidRPr="001C73BA" w:rsidRDefault="000648C7">
      <w:pPr>
        <w:spacing w:before="1"/>
        <w:ind w:left="811"/>
        <w:rPr>
          <w:b/>
          <w:bCs/>
          <w:noProof/>
          <w:color w:val="244061" w:themeColor="accent1" w:themeShade="80"/>
          <w:sz w:val="16"/>
          <w:szCs w:val="16"/>
          <w:lang w:val="en-GB"/>
        </w:rPr>
      </w:pPr>
      <w:r w:rsidRPr="001C73BA">
        <w:rPr>
          <w:b/>
          <w:bCs/>
          <w:noProof/>
          <w:color w:val="244061" w:themeColor="accent1" w:themeShade="80"/>
          <w:sz w:val="16"/>
          <w:szCs w:val="16"/>
          <w:lang w:val="en-GB"/>
        </w:rPr>
        <w:t>PRECAUTIONS AND WARNINGS</w:t>
      </w:r>
    </w:p>
    <w:p w14:paraId="2A5D9E47" w14:textId="77777777" w:rsidR="008E647E" w:rsidRPr="001C73BA" w:rsidRDefault="000648C7">
      <w:pPr>
        <w:pStyle w:val="BodyText"/>
        <w:spacing w:before="164"/>
        <w:ind w:left="811" w:right="374"/>
        <w:jc w:val="both"/>
        <w:rPr>
          <w:noProof/>
          <w:color w:val="244061" w:themeColor="accent1" w:themeShade="80"/>
          <w:lang w:val="en-GB"/>
        </w:rPr>
      </w:pPr>
      <w:r w:rsidRPr="001C73BA">
        <w:rPr>
          <w:noProof/>
          <w:color w:val="244061" w:themeColor="accent1" w:themeShade="80"/>
          <w:lang w:val="en-GB"/>
        </w:rPr>
        <w:t>Media to be handled by entitled and professionally educated person. Do not ingest or inhale.</w:t>
      </w:r>
    </w:p>
    <w:p w14:paraId="648DD6F8" w14:textId="77777777" w:rsidR="008E647E" w:rsidRPr="001C73BA" w:rsidRDefault="000648C7">
      <w:pPr>
        <w:pStyle w:val="BodyText"/>
        <w:spacing w:before="69"/>
        <w:ind w:left="811" w:right="375"/>
        <w:jc w:val="both"/>
        <w:rPr>
          <w:noProof/>
          <w:color w:val="244061" w:themeColor="accent1" w:themeShade="80"/>
          <w:lang w:val="en-GB"/>
        </w:rPr>
      </w:pPr>
      <w:r w:rsidRPr="001C73BA">
        <w:rPr>
          <w:noProof/>
          <w:color w:val="244061" w:themeColor="accent1" w:themeShade="80"/>
          <w:lang w:val="en-GB"/>
        </w:rPr>
        <w:t>Good Laboratories practices using appropriate precautions should be followed in:</w:t>
      </w:r>
    </w:p>
    <w:p w14:paraId="307CC561" w14:textId="77777777" w:rsidR="008E647E" w:rsidRPr="001C73BA" w:rsidRDefault="000648C7">
      <w:pPr>
        <w:pStyle w:val="ListParagraph"/>
        <w:numPr>
          <w:ilvl w:val="0"/>
          <w:numId w:val="3"/>
        </w:numPr>
        <w:tabs>
          <w:tab w:val="left" w:pos="991"/>
        </w:tabs>
        <w:ind w:right="418"/>
        <w:rPr>
          <w:noProof/>
          <w:color w:val="244061" w:themeColor="accent1" w:themeShade="80"/>
          <w:sz w:val="16"/>
          <w:szCs w:val="16"/>
          <w:lang w:val="en-GB"/>
        </w:rPr>
      </w:pPr>
      <w:r w:rsidRPr="001C73BA">
        <w:rPr>
          <w:noProof/>
          <w:color w:val="244061" w:themeColor="accent1" w:themeShade="80"/>
          <w:sz w:val="16"/>
          <w:szCs w:val="16"/>
          <w:lang w:val="en-GB"/>
        </w:rPr>
        <w:t>Wearing personnel protective equipment (overall, gloves, glasses,).</w:t>
      </w:r>
    </w:p>
    <w:p w14:paraId="3DACF98C" w14:textId="77777777" w:rsidR="008E647E" w:rsidRPr="001C73BA" w:rsidRDefault="000648C7">
      <w:pPr>
        <w:pStyle w:val="ListParagraph"/>
        <w:numPr>
          <w:ilvl w:val="0"/>
          <w:numId w:val="3"/>
        </w:numPr>
        <w:tabs>
          <w:tab w:val="left" w:pos="990"/>
        </w:tabs>
        <w:spacing w:before="1" w:line="183" w:lineRule="exact"/>
        <w:ind w:left="990" w:hanging="179"/>
        <w:rPr>
          <w:noProof/>
          <w:color w:val="244061" w:themeColor="accent1" w:themeShade="80"/>
          <w:sz w:val="16"/>
          <w:szCs w:val="16"/>
          <w:lang w:val="en-GB"/>
        </w:rPr>
      </w:pPr>
      <w:r w:rsidRPr="001C73BA">
        <w:rPr>
          <w:noProof/>
          <w:color w:val="244061" w:themeColor="accent1" w:themeShade="80"/>
          <w:sz w:val="16"/>
          <w:szCs w:val="16"/>
          <w:lang w:val="en-GB"/>
        </w:rPr>
        <w:t>Do not pipette by mouth.</w:t>
      </w:r>
    </w:p>
    <w:p w14:paraId="2FEE4B7F" w14:textId="77777777" w:rsidR="008E647E" w:rsidRPr="001C73BA" w:rsidRDefault="000648C7">
      <w:pPr>
        <w:pStyle w:val="ListParagraph"/>
        <w:numPr>
          <w:ilvl w:val="0"/>
          <w:numId w:val="3"/>
        </w:numPr>
        <w:tabs>
          <w:tab w:val="left" w:pos="991"/>
        </w:tabs>
        <w:ind w:right="417"/>
        <w:rPr>
          <w:noProof/>
          <w:color w:val="244061" w:themeColor="accent1" w:themeShade="80"/>
          <w:sz w:val="16"/>
          <w:szCs w:val="16"/>
          <w:lang w:val="en-GB"/>
        </w:rPr>
      </w:pPr>
      <w:r w:rsidRPr="001C73BA">
        <w:rPr>
          <w:noProof/>
          <w:color w:val="244061" w:themeColor="accent1" w:themeShade="80"/>
          <w:sz w:val="16"/>
          <w:szCs w:val="16"/>
          <w:lang w:val="en-GB"/>
        </w:rPr>
        <w:t>In case of contact with eyes or skin; rinse immediately with plenty of soap and water. In case of severe injuries; seek medical advice immediately.</w:t>
      </w:r>
    </w:p>
    <w:p w14:paraId="63D32698" w14:textId="77777777" w:rsidR="008E647E" w:rsidRPr="001C73BA" w:rsidRDefault="000648C7">
      <w:pPr>
        <w:pStyle w:val="ListParagraph"/>
        <w:numPr>
          <w:ilvl w:val="0"/>
          <w:numId w:val="3"/>
        </w:numPr>
        <w:tabs>
          <w:tab w:val="left" w:pos="990"/>
        </w:tabs>
        <w:ind w:left="990" w:hanging="179"/>
        <w:rPr>
          <w:noProof/>
          <w:color w:val="244061" w:themeColor="accent1" w:themeShade="80"/>
          <w:sz w:val="16"/>
          <w:szCs w:val="16"/>
          <w:lang w:val="en-GB"/>
        </w:rPr>
      </w:pPr>
      <w:r w:rsidRPr="001C73BA">
        <w:rPr>
          <w:noProof/>
          <w:color w:val="244061" w:themeColor="accent1" w:themeShade="80"/>
          <w:sz w:val="16"/>
          <w:szCs w:val="16"/>
          <w:lang w:val="en-GB"/>
        </w:rPr>
        <w:t>Respect country requirement for waste disposal.</w:t>
      </w:r>
    </w:p>
    <w:p w14:paraId="367C7ECB" w14:textId="77777777" w:rsidR="000648C7" w:rsidRPr="001C73BA" w:rsidRDefault="000648C7">
      <w:pPr>
        <w:pStyle w:val="BodyText"/>
        <w:ind w:left="991" w:right="370"/>
        <w:jc w:val="both"/>
        <w:rPr>
          <w:noProof/>
          <w:color w:val="244061" w:themeColor="accent1" w:themeShade="80"/>
          <w:lang w:val="en-GB"/>
        </w:rPr>
      </w:pPr>
    </w:p>
    <w:p w14:paraId="611908F6" w14:textId="77777777" w:rsidR="008E647E" w:rsidRPr="001C73BA" w:rsidRDefault="000648C7" w:rsidP="000648C7">
      <w:pPr>
        <w:pStyle w:val="BodyText"/>
        <w:ind w:left="284" w:right="370"/>
        <w:jc w:val="both"/>
        <w:rPr>
          <w:noProof/>
          <w:color w:val="244061" w:themeColor="accent1" w:themeShade="80"/>
          <w:lang w:val="en-GB"/>
        </w:rPr>
      </w:pPr>
      <w:r w:rsidRPr="001C73BA">
        <w:rPr>
          <w:noProof/>
          <w:color w:val="244061" w:themeColor="accent1" w:themeShade="80"/>
          <w:lang w:val="en-GB"/>
        </w:rPr>
        <w:t>S56: dispose of this material and its container at hazardous or special waste collection point.</w:t>
      </w:r>
    </w:p>
    <w:p w14:paraId="1879AFB1" w14:textId="77777777" w:rsidR="008E647E" w:rsidRPr="001C73BA" w:rsidRDefault="000648C7" w:rsidP="000648C7">
      <w:pPr>
        <w:pStyle w:val="BodyText"/>
        <w:spacing w:line="183" w:lineRule="exact"/>
        <w:ind w:left="284" w:right="399"/>
        <w:jc w:val="both"/>
        <w:rPr>
          <w:noProof/>
          <w:color w:val="244061" w:themeColor="accent1" w:themeShade="80"/>
          <w:lang w:val="en-GB"/>
        </w:rPr>
      </w:pPr>
      <w:r w:rsidRPr="001C73BA">
        <w:rPr>
          <w:noProof/>
          <w:color w:val="244061" w:themeColor="accent1" w:themeShade="80"/>
          <w:lang w:val="en-GB"/>
        </w:rPr>
        <w:t>S57: use appropriate container to avoid environmental Contamination.</w:t>
      </w:r>
    </w:p>
    <w:p w14:paraId="0F55E97A" w14:textId="77777777" w:rsidR="00C95972" w:rsidRPr="001C73BA" w:rsidRDefault="000648C7" w:rsidP="00C95972">
      <w:pPr>
        <w:pStyle w:val="BodyText"/>
        <w:spacing w:before="1"/>
        <w:ind w:left="284"/>
        <w:rPr>
          <w:noProof/>
          <w:color w:val="244061" w:themeColor="accent1" w:themeShade="80"/>
          <w:lang w:val="en-GB"/>
        </w:rPr>
      </w:pPr>
      <w:r w:rsidRPr="001C73BA">
        <w:rPr>
          <w:noProof/>
          <w:color w:val="244061" w:themeColor="accent1" w:themeShade="80"/>
          <w:lang w:val="en-GB"/>
        </w:rPr>
        <w:t>S61: avoid release in environment.</w:t>
      </w:r>
    </w:p>
    <w:p w14:paraId="6DEAAE6E" w14:textId="77777777" w:rsidR="00C56D9C" w:rsidRPr="001C73BA" w:rsidRDefault="000648C7" w:rsidP="009E5B8B">
      <w:pPr>
        <w:pStyle w:val="BodyText"/>
        <w:spacing w:before="1"/>
        <w:ind w:left="270"/>
        <w:rPr>
          <w:noProof/>
          <w:color w:val="244061" w:themeColor="accent1" w:themeShade="80"/>
          <w:lang w:val="en-GB"/>
        </w:rPr>
      </w:pPr>
      <w:r w:rsidRPr="001C73BA">
        <w:rPr>
          <w:noProof/>
          <w:color w:val="244061" w:themeColor="accent1" w:themeShade="80"/>
          <w:lang w:val="en-GB"/>
        </w:rPr>
        <w:t xml:space="preserve">For further information, refer to the </w:t>
      </w:r>
      <w:r w:rsidR="009E5B8B" w:rsidRPr="001C73BA">
        <w:rPr>
          <w:noProof/>
          <w:color w:val="244061" w:themeColor="accent1" w:themeShade="80"/>
          <w:lang w:val="en-GB"/>
        </w:rPr>
        <w:t>Dextrose Azide Broth</w:t>
      </w:r>
      <w:r w:rsidR="001C17DF" w:rsidRPr="001C73BA">
        <w:rPr>
          <w:noProof/>
          <w:color w:val="244061" w:themeColor="accent1" w:themeShade="80"/>
          <w:lang w:val="en-GB"/>
        </w:rPr>
        <w:t xml:space="preserve"> material</w:t>
      </w:r>
      <w:r w:rsidRPr="001C73BA">
        <w:rPr>
          <w:noProof/>
          <w:color w:val="244061" w:themeColor="accent1" w:themeShade="80"/>
          <w:lang w:val="en-GB"/>
        </w:rPr>
        <w:t xml:space="preserve"> safety</w:t>
      </w:r>
      <w:r w:rsidR="00C95972" w:rsidRPr="001C73BA">
        <w:rPr>
          <w:noProof/>
          <w:color w:val="244061" w:themeColor="accent1" w:themeShade="80"/>
          <w:lang w:val="en-GB"/>
        </w:rPr>
        <w:t xml:space="preserve"> </w:t>
      </w:r>
      <w:r w:rsidRPr="001C73BA">
        <w:rPr>
          <w:noProof/>
          <w:color w:val="244061" w:themeColor="accent1" w:themeShade="80"/>
          <w:lang w:val="en-GB"/>
        </w:rPr>
        <w:t xml:space="preserve">data </w:t>
      </w:r>
      <w:r w:rsidRPr="001C73BA">
        <w:rPr>
          <w:noProof/>
          <w:color w:val="244061" w:themeColor="accent1" w:themeShade="80"/>
          <w:lang w:val="en-GB"/>
        </w:rPr>
        <w:t>sheet.</w:t>
      </w:r>
    </w:p>
    <w:p w14:paraId="5F32AC3E" w14:textId="77777777" w:rsidR="00C56D9C" w:rsidRPr="001C73BA" w:rsidRDefault="00C56D9C" w:rsidP="000648C7">
      <w:pPr>
        <w:pStyle w:val="Heading1"/>
        <w:rPr>
          <w:rFonts w:ascii="Arial MT" w:eastAsia="Arial MT" w:hAnsi="Arial MT" w:cs="Arial MT"/>
          <w:b w:val="0"/>
          <w:bCs w:val="0"/>
          <w:noProof/>
          <w:color w:val="244061" w:themeColor="accent1" w:themeShade="80"/>
          <w:sz w:val="16"/>
          <w:szCs w:val="16"/>
          <w:lang w:val="en-GB"/>
        </w:rPr>
      </w:pPr>
    </w:p>
    <w:p w14:paraId="3606B126" w14:textId="77777777" w:rsidR="008E647E" w:rsidRPr="001C73BA" w:rsidRDefault="000648C7" w:rsidP="009E5B8B">
      <w:pPr>
        <w:pStyle w:val="Heading1"/>
        <w:ind w:left="270"/>
        <w:rPr>
          <w:rFonts w:ascii="Arial MT" w:eastAsia="Arial MT" w:hAnsi="Arial MT" w:cs="Arial MT"/>
          <w:noProof/>
          <w:color w:val="244061" w:themeColor="accent1" w:themeShade="80"/>
          <w:sz w:val="16"/>
          <w:szCs w:val="16"/>
          <w:lang w:val="en-GB"/>
        </w:rPr>
      </w:pPr>
      <w:r w:rsidRPr="001C73BA">
        <w:rPr>
          <w:rFonts w:ascii="Arial MT" w:eastAsia="Arial MT" w:hAnsi="Arial MT" w:cs="Arial MT"/>
          <w:noProof/>
          <w:color w:val="244061" w:themeColor="accent1" w:themeShade="80"/>
          <w:sz w:val="16"/>
          <w:szCs w:val="16"/>
          <w:lang w:val="en-GB"/>
        </w:rPr>
        <w:t xml:space="preserve">STORAGE AND STABILITY  </w:t>
      </w:r>
    </w:p>
    <w:p w14:paraId="39C6C47D" w14:textId="77777777" w:rsidR="008E647E" w:rsidRPr="001C73BA" w:rsidRDefault="001C73BA" w:rsidP="009E5B8B">
      <w:pPr>
        <w:pStyle w:val="BodyText"/>
        <w:ind w:left="305" w:right="562"/>
        <w:jc w:val="both"/>
        <w:rPr>
          <w:noProof/>
          <w:color w:val="244061" w:themeColor="accent1" w:themeShade="80"/>
          <w:lang w:val="en-GB"/>
        </w:rPr>
      </w:pPr>
      <w:r w:rsidRPr="00491B2D">
        <w:rPr>
          <w:rFonts w:ascii="Arial" w:eastAsia="Times New Roman" w:hAnsi="Arial" w:cs="Arial"/>
          <w:b/>
          <w:bCs/>
          <w:color w:val="1F3863"/>
          <w:kern w:val="2"/>
          <w:lang w:val="en-GB" w:eastAsia="en-GB"/>
          <w14:ligatures w14:val="standardContextual"/>
        </w:rPr>
        <w:t>Lab.</w:t>
      </w:r>
      <w:r w:rsidRPr="00491B2D">
        <w:rPr>
          <w:rFonts w:ascii="Arial" w:eastAsia="Times New Roman" w:hAnsi="Arial" w:cs="Arial"/>
          <w:b/>
          <w:bCs/>
          <w:color w:val="9BBB59"/>
          <w:kern w:val="2"/>
          <w:lang w:val="en-GB" w:eastAsia="en-GB"/>
          <w14:ligatures w14:val="standardContextual"/>
        </w:rPr>
        <w:t>Vie</w:t>
      </w:r>
      <w:r w:rsidRPr="00491B2D">
        <w:rPr>
          <w:rFonts w:ascii="Arial" w:eastAsia="Times New Roman" w:hAnsi="Arial" w:cs="Arial"/>
          <w:color w:val="9BBB59"/>
          <w:kern w:val="2"/>
          <w:lang w:val="en-GB" w:eastAsia="en-GB"/>
          <w14:ligatures w14:val="standardContextual"/>
        </w:rPr>
        <w:t>.</w:t>
      </w:r>
      <w:r w:rsidRPr="00491B2D">
        <w:rPr>
          <w:noProof/>
          <w:color w:val="244061" w:themeColor="accent1" w:themeShade="80"/>
          <w:lang w:val="en-GB"/>
        </w:rPr>
        <w:t xml:space="preserve"> </w:t>
      </w:r>
      <w:r w:rsidR="009E5B8B" w:rsidRPr="001C73BA">
        <w:rPr>
          <w:noProof/>
          <w:color w:val="244061" w:themeColor="accent1" w:themeShade="80"/>
          <w:lang w:val="en-GB"/>
        </w:rPr>
        <w:t xml:space="preserve">Dextrose Azide Broth </w:t>
      </w:r>
      <w:r w:rsidR="000648C7" w:rsidRPr="001C73BA">
        <w:rPr>
          <w:noProof/>
          <w:color w:val="244061" w:themeColor="accent1" w:themeShade="80"/>
          <w:lang w:val="en-GB"/>
        </w:rPr>
        <w:t>dehydrated media are stable until expiration date stated on label when properly stored 10-30°C. The prepared medium should be stored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14:paraId="196CC668" w14:textId="77777777" w:rsidR="008E647E" w:rsidRPr="001C73BA" w:rsidRDefault="008E647E">
      <w:pPr>
        <w:pStyle w:val="BodyText"/>
        <w:spacing w:before="98"/>
        <w:rPr>
          <w:noProof/>
          <w:color w:val="244061" w:themeColor="accent1" w:themeShade="80"/>
          <w:lang w:val="en-GB"/>
        </w:rPr>
      </w:pPr>
    </w:p>
    <w:p w14:paraId="7D0432D5" w14:textId="77777777" w:rsidR="008E647E" w:rsidRPr="001C73BA" w:rsidRDefault="000648C7" w:rsidP="00A2073A">
      <w:pPr>
        <w:ind w:left="377"/>
        <w:rPr>
          <w:b/>
          <w:bCs/>
          <w:i/>
          <w:iCs/>
          <w:noProof/>
          <w:color w:val="244061" w:themeColor="accent1" w:themeShade="80"/>
          <w:sz w:val="16"/>
          <w:szCs w:val="16"/>
          <w:lang w:val="en-GB"/>
        </w:rPr>
      </w:pPr>
      <w:r w:rsidRPr="001C73BA">
        <w:rPr>
          <w:b/>
          <w:bCs/>
          <w:i/>
          <w:iCs/>
          <w:noProof/>
          <w:color w:val="244061" w:themeColor="accent1" w:themeShade="80"/>
          <w:sz w:val="16"/>
          <w:szCs w:val="16"/>
          <w:lang w:val="en-GB"/>
        </w:rPr>
        <w:t xml:space="preserve">Final pH </w:t>
      </w:r>
      <w:r w:rsidR="00A2073A" w:rsidRPr="001C73BA">
        <w:rPr>
          <w:b/>
          <w:bCs/>
          <w:i/>
          <w:iCs/>
          <w:noProof/>
          <w:color w:val="244061" w:themeColor="accent1" w:themeShade="80"/>
          <w:sz w:val="16"/>
          <w:szCs w:val="16"/>
          <w:lang w:val="en-GB"/>
        </w:rPr>
        <w:t>7.2</w:t>
      </w:r>
      <w:r w:rsidR="00C95972" w:rsidRPr="001C73BA">
        <w:rPr>
          <w:b/>
          <w:bCs/>
          <w:i/>
          <w:iCs/>
          <w:noProof/>
          <w:color w:val="244061" w:themeColor="accent1" w:themeShade="80"/>
          <w:sz w:val="16"/>
          <w:szCs w:val="16"/>
          <w:lang w:val="en-GB"/>
        </w:rPr>
        <w:t xml:space="preserve"> ±</w:t>
      </w:r>
      <w:r w:rsidRPr="001C73BA">
        <w:rPr>
          <w:b/>
          <w:bCs/>
          <w:i/>
          <w:iCs/>
          <w:noProof/>
          <w:color w:val="244061" w:themeColor="accent1" w:themeShade="80"/>
          <w:sz w:val="16"/>
          <w:szCs w:val="16"/>
          <w:lang w:val="en-GB"/>
        </w:rPr>
        <w:t xml:space="preserve"> 0.2 at 25°C</w:t>
      </w:r>
    </w:p>
    <w:p w14:paraId="251F1848" w14:textId="77777777" w:rsidR="008E647E" w:rsidRPr="001C73BA" w:rsidRDefault="008E647E">
      <w:pPr>
        <w:pStyle w:val="BodyText"/>
        <w:spacing w:before="29"/>
        <w:rPr>
          <w:b/>
          <w:bCs/>
          <w:i/>
          <w:iCs/>
          <w:noProof/>
          <w:color w:val="244061" w:themeColor="accent1" w:themeShade="80"/>
          <w:lang w:val="en-GB"/>
        </w:rPr>
      </w:pPr>
    </w:p>
    <w:p w14:paraId="34F34239" w14:textId="77777777" w:rsidR="008E647E" w:rsidRPr="001C73BA" w:rsidRDefault="000648C7" w:rsidP="009E5B8B">
      <w:pPr>
        <w:pStyle w:val="Heading1"/>
        <w:ind w:left="270"/>
        <w:rPr>
          <w:rFonts w:ascii="Arial MT" w:eastAsia="Arial MT" w:hAnsi="Arial MT" w:cs="Arial MT"/>
          <w:noProof/>
          <w:color w:val="244061" w:themeColor="accent1" w:themeShade="80"/>
          <w:sz w:val="16"/>
          <w:szCs w:val="16"/>
          <w:lang w:val="en-GB"/>
        </w:rPr>
      </w:pPr>
      <w:r w:rsidRPr="001C73BA">
        <w:rPr>
          <w:rFonts w:ascii="Arial MT" w:eastAsia="Arial MT" w:hAnsi="Arial MT" w:cs="Arial MT"/>
          <w:noProof/>
          <w:color w:val="244061" w:themeColor="accent1" w:themeShade="80"/>
          <w:sz w:val="16"/>
          <w:szCs w:val="16"/>
          <w:lang w:val="en-GB"/>
        </w:rPr>
        <w:t>MEDIA PREPARATION</w:t>
      </w:r>
    </w:p>
    <w:p w14:paraId="734043CB" w14:textId="77777777" w:rsidR="00A2073A" w:rsidRPr="001C73BA" w:rsidRDefault="009E5B8B" w:rsidP="009E5B8B">
      <w:pPr>
        <w:pStyle w:val="ListParagraph"/>
        <w:numPr>
          <w:ilvl w:val="0"/>
          <w:numId w:val="13"/>
        </w:numPr>
        <w:ind w:left="360" w:right="604" w:firstLine="0"/>
        <w:rPr>
          <w:noProof/>
          <w:color w:val="244061" w:themeColor="accent1" w:themeShade="80"/>
          <w:sz w:val="16"/>
          <w:szCs w:val="16"/>
          <w:lang w:val="en-GB"/>
        </w:rPr>
      </w:pPr>
      <w:r w:rsidRPr="001C73BA">
        <w:rPr>
          <w:noProof/>
          <w:color w:val="244061" w:themeColor="accent1" w:themeShade="80"/>
          <w:sz w:val="16"/>
          <w:szCs w:val="16"/>
          <w:lang w:val="en-GB"/>
        </w:rPr>
        <w:t xml:space="preserve">Suspend 34.7 grams in 1000 ml distilled water for preparing single strength broth or use 69.4 grams in 1000 ml distilled water for double strength broth. </w:t>
      </w:r>
    </w:p>
    <w:p w14:paraId="0375C0B4" w14:textId="77777777" w:rsidR="00A2073A" w:rsidRPr="001C73BA" w:rsidRDefault="00A2073A" w:rsidP="00A2073A">
      <w:pPr>
        <w:pStyle w:val="ListParagraph"/>
        <w:numPr>
          <w:ilvl w:val="0"/>
          <w:numId w:val="13"/>
        </w:numPr>
        <w:ind w:left="360" w:right="604" w:firstLine="0"/>
        <w:rPr>
          <w:noProof/>
          <w:color w:val="244061" w:themeColor="accent1" w:themeShade="80"/>
          <w:sz w:val="16"/>
          <w:szCs w:val="16"/>
          <w:lang w:val="en-GB"/>
        </w:rPr>
      </w:pPr>
      <w:r w:rsidRPr="001C73BA">
        <w:rPr>
          <w:noProof/>
          <w:color w:val="244061" w:themeColor="accent1" w:themeShade="80"/>
          <w:sz w:val="16"/>
          <w:szCs w:val="16"/>
          <w:lang w:val="en-GB"/>
        </w:rPr>
        <w:t>Adjust pH to 7.2 ± 0.2 at 25°C</w:t>
      </w:r>
    </w:p>
    <w:p w14:paraId="576E79E7" w14:textId="77777777" w:rsidR="00A2073A" w:rsidRPr="001C73BA" w:rsidRDefault="009E5B8B" w:rsidP="009E5B8B">
      <w:pPr>
        <w:pStyle w:val="ListParagraph"/>
        <w:numPr>
          <w:ilvl w:val="0"/>
          <w:numId w:val="13"/>
        </w:numPr>
        <w:ind w:left="360" w:right="604" w:firstLine="0"/>
        <w:rPr>
          <w:noProof/>
          <w:color w:val="244061" w:themeColor="accent1" w:themeShade="80"/>
          <w:sz w:val="16"/>
          <w:szCs w:val="16"/>
          <w:lang w:val="en-GB"/>
        </w:rPr>
      </w:pPr>
      <w:r w:rsidRPr="001C73BA">
        <w:rPr>
          <w:noProof/>
          <w:color w:val="244061" w:themeColor="accent1" w:themeShade="80"/>
          <w:sz w:val="16"/>
          <w:szCs w:val="16"/>
          <w:lang w:val="en-GB"/>
        </w:rPr>
        <w:t xml:space="preserve">Heat, if necessary, to ensure complete solution. </w:t>
      </w:r>
    </w:p>
    <w:p w14:paraId="44477BD1" w14:textId="77777777" w:rsidR="001C17DF" w:rsidRPr="001C73BA" w:rsidRDefault="009E5B8B" w:rsidP="009E5B8B">
      <w:pPr>
        <w:pStyle w:val="ListParagraph"/>
        <w:numPr>
          <w:ilvl w:val="0"/>
          <w:numId w:val="13"/>
        </w:numPr>
        <w:ind w:left="360" w:right="604" w:firstLine="0"/>
        <w:rPr>
          <w:noProof/>
          <w:color w:val="244061" w:themeColor="accent1" w:themeShade="80"/>
          <w:sz w:val="16"/>
          <w:szCs w:val="16"/>
          <w:lang w:val="en-GB"/>
        </w:rPr>
      </w:pPr>
      <w:r w:rsidRPr="001C73BA">
        <w:rPr>
          <w:noProof/>
          <w:color w:val="244061" w:themeColor="accent1" w:themeShade="80"/>
          <w:sz w:val="16"/>
          <w:szCs w:val="16"/>
          <w:lang w:val="en-GB"/>
        </w:rPr>
        <w:t>Dispense in test tubes and sterilize by autoclaving at 118°C for 15 minutes.</w:t>
      </w:r>
    </w:p>
    <w:p w14:paraId="0565E628" w14:textId="77777777" w:rsidR="001C73BA" w:rsidRDefault="001C73BA" w:rsidP="00222F53">
      <w:pPr>
        <w:ind w:left="284"/>
        <w:rPr>
          <w:b/>
          <w:bCs/>
          <w:noProof/>
          <w:color w:val="244061" w:themeColor="accent1" w:themeShade="80"/>
          <w:sz w:val="16"/>
          <w:szCs w:val="16"/>
          <w:lang w:val="en-GB"/>
        </w:rPr>
      </w:pPr>
    </w:p>
    <w:p w14:paraId="313B4F38" w14:textId="77777777" w:rsidR="008E647E" w:rsidRDefault="000648C7" w:rsidP="00222F53">
      <w:pPr>
        <w:ind w:left="284"/>
        <w:rPr>
          <w:b/>
          <w:bCs/>
          <w:noProof/>
          <w:color w:val="244061" w:themeColor="accent1" w:themeShade="80"/>
          <w:sz w:val="16"/>
          <w:szCs w:val="16"/>
          <w:lang w:val="en-GB"/>
        </w:rPr>
      </w:pPr>
      <w:r w:rsidRPr="001C73BA">
        <w:rPr>
          <w:b/>
          <w:bCs/>
          <w:noProof/>
          <w:color w:val="244061" w:themeColor="accent1" w:themeShade="80"/>
          <w:sz w:val="16"/>
          <w:szCs w:val="16"/>
          <w:lang w:val="en-GB"/>
        </w:rPr>
        <w:t>Deterioration</w:t>
      </w:r>
    </w:p>
    <w:p w14:paraId="4B5AE425" w14:textId="77777777" w:rsidR="001C73BA" w:rsidRPr="001C73BA" w:rsidRDefault="001C73BA" w:rsidP="00222F53">
      <w:pPr>
        <w:ind w:left="284"/>
        <w:rPr>
          <w:b/>
          <w:bCs/>
          <w:noProof/>
          <w:color w:val="244061" w:themeColor="accent1" w:themeShade="80"/>
          <w:sz w:val="16"/>
          <w:szCs w:val="16"/>
          <w:lang w:val="en-GB"/>
        </w:rPr>
      </w:pPr>
    </w:p>
    <w:p w14:paraId="78EF403F" w14:textId="77777777" w:rsidR="008E647E" w:rsidRPr="001C73BA" w:rsidRDefault="000648C7" w:rsidP="001C73BA">
      <w:pPr>
        <w:pStyle w:val="BodyText"/>
        <w:spacing w:before="1"/>
        <w:ind w:left="305" w:right="563"/>
        <w:jc w:val="both"/>
        <w:rPr>
          <w:noProof/>
          <w:color w:val="244061" w:themeColor="accent1" w:themeShade="80"/>
          <w:lang w:val="en-GB"/>
        </w:rPr>
      </w:pPr>
      <w:r w:rsidRPr="001C73BA">
        <w:rPr>
          <w:noProof/>
          <w:color w:val="244061" w:themeColor="accent1" w:themeShade="80"/>
          <w:lang w:val="en-GB"/>
        </w:rPr>
        <w:t xml:space="preserve">The color of </w:t>
      </w:r>
      <w:r w:rsidR="001C73BA" w:rsidRPr="00491B2D">
        <w:rPr>
          <w:rFonts w:ascii="Arial" w:eastAsia="Times New Roman" w:hAnsi="Arial" w:cs="Arial"/>
          <w:b/>
          <w:bCs/>
          <w:color w:val="1F3863"/>
          <w:kern w:val="2"/>
          <w:lang w:val="en-GB" w:eastAsia="en-GB"/>
          <w14:ligatures w14:val="standardContextual"/>
        </w:rPr>
        <w:t>Lab.</w:t>
      </w:r>
      <w:r w:rsidR="001C73BA" w:rsidRPr="00491B2D">
        <w:rPr>
          <w:rFonts w:ascii="Arial" w:eastAsia="Times New Roman" w:hAnsi="Arial" w:cs="Arial"/>
          <w:b/>
          <w:bCs/>
          <w:color w:val="9BBB59"/>
          <w:kern w:val="2"/>
          <w:lang w:val="en-GB" w:eastAsia="en-GB"/>
          <w14:ligatures w14:val="standardContextual"/>
        </w:rPr>
        <w:t>Vie</w:t>
      </w:r>
      <w:r w:rsidR="001C73BA" w:rsidRPr="00491B2D">
        <w:rPr>
          <w:rFonts w:ascii="Arial" w:eastAsia="Times New Roman" w:hAnsi="Arial" w:cs="Arial"/>
          <w:color w:val="9BBB59"/>
          <w:kern w:val="2"/>
          <w:lang w:val="en-GB" w:eastAsia="en-GB"/>
          <w14:ligatures w14:val="standardContextual"/>
        </w:rPr>
        <w:t>.</w:t>
      </w:r>
      <w:r w:rsidR="001C73BA" w:rsidRPr="00491B2D">
        <w:rPr>
          <w:noProof/>
          <w:color w:val="244061" w:themeColor="accent1" w:themeShade="80"/>
          <w:lang w:val="en-GB"/>
        </w:rPr>
        <w:t xml:space="preserve"> </w:t>
      </w:r>
      <w:r w:rsidR="00A2073A" w:rsidRPr="001C73BA">
        <w:rPr>
          <w:noProof/>
          <w:color w:val="244061" w:themeColor="accent1" w:themeShade="80"/>
          <w:lang w:val="en-GB"/>
        </w:rPr>
        <w:t xml:space="preserve">Dextrose Azide Broth </w:t>
      </w:r>
      <w:r w:rsidRPr="001C73BA">
        <w:rPr>
          <w:noProof/>
          <w:color w:val="244061" w:themeColor="accent1" w:themeShade="80"/>
          <w:lang w:val="en-GB"/>
        </w:rPr>
        <w:t xml:space="preserve">is </w:t>
      </w:r>
      <w:r w:rsidR="00A2073A" w:rsidRPr="001C73BA">
        <w:rPr>
          <w:noProof/>
          <w:color w:val="244061" w:themeColor="accent1" w:themeShade="80"/>
          <w:lang w:val="en-GB"/>
        </w:rPr>
        <w:t>Cream to yellow homogeneous free flowing powder</w:t>
      </w:r>
      <w:r w:rsidRPr="001C73BA">
        <w:rPr>
          <w:noProof/>
          <w:color w:val="244061" w:themeColor="accent1" w:themeShade="80"/>
          <w:lang w:val="en-GB"/>
        </w:rPr>
        <w:t>. If there are any physical changes, discard the medium.</w:t>
      </w:r>
    </w:p>
    <w:p w14:paraId="0D80A4CE" w14:textId="77777777" w:rsidR="008E647E" w:rsidRPr="001C73BA" w:rsidRDefault="000648C7" w:rsidP="005F65A3">
      <w:pPr>
        <w:pStyle w:val="BodyText"/>
        <w:ind w:left="305" w:right="562"/>
        <w:jc w:val="both"/>
        <w:rPr>
          <w:noProof/>
          <w:color w:val="244061" w:themeColor="accent1" w:themeShade="80"/>
          <w:lang w:val="en-GB"/>
        </w:rPr>
      </w:pPr>
      <w:r w:rsidRPr="001C73BA">
        <w:rPr>
          <w:noProof/>
          <w:color w:val="244061" w:themeColor="accent1" w:themeShade="80"/>
          <w:lang w:val="en-GB"/>
        </w:rPr>
        <w:t xml:space="preserve">The hydrated medium </w:t>
      </w:r>
      <w:r w:rsidR="006313C8" w:rsidRPr="001C73BA">
        <w:rPr>
          <w:noProof/>
          <w:color w:val="244061" w:themeColor="accent1" w:themeShade="80"/>
          <w:lang w:val="en-GB"/>
        </w:rPr>
        <w:t xml:space="preserve">is </w:t>
      </w:r>
      <w:r w:rsidR="005F65A3" w:rsidRPr="001C73BA">
        <w:rPr>
          <w:noProof/>
          <w:color w:val="244061" w:themeColor="accent1" w:themeShade="80"/>
          <w:lang w:val="en-GB"/>
        </w:rPr>
        <w:t>Amber coloured clear solution without any precipitate</w:t>
      </w:r>
      <w:r w:rsidRPr="001C73BA">
        <w:rPr>
          <w:noProof/>
          <w:color w:val="244061" w:themeColor="accent1" w:themeShade="80"/>
          <w:lang w:val="en-GB"/>
        </w:rPr>
        <w:t>, media should not be used if there are any signs of deterioration (shrinking, cracking, or discoloration), and contaminations.</w:t>
      </w:r>
    </w:p>
    <w:p w14:paraId="1B3F2650" w14:textId="77777777" w:rsidR="008E647E" w:rsidRPr="001C73BA" w:rsidRDefault="008E647E">
      <w:pPr>
        <w:pStyle w:val="BodyText"/>
        <w:spacing w:before="40"/>
        <w:rPr>
          <w:noProof/>
          <w:color w:val="244061" w:themeColor="accent1" w:themeShade="80"/>
          <w:lang w:val="en-GB"/>
        </w:rPr>
      </w:pPr>
    </w:p>
    <w:p w14:paraId="60AD9CBC" w14:textId="77777777" w:rsidR="008E647E" w:rsidRPr="001C73BA" w:rsidRDefault="000648C7">
      <w:pPr>
        <w:pStyle w:val="Heading1"/>
        <w:rPr>
          <w:rFonts w:ascii="Arial MT" w:eastAsia="Arial MT" w:hAnsi="Arial MT" w:cs="Arial MT"/>
          <w:noProof/>
          <w:color w:val="244061" w:themeColor="accent1" w:themeShade="80"/>
          <w:sz w:val="16"/>
          <w:szCs w:val="16"/>
          <w:lang w:val="en-GB"/>
        </w:rPr>
      </w:pPr>
      <w:r w:rsidRPr="001C73BA">
        <w:rPr>
          <w:rFonts w:ascii="Arial MT" w:eastAsia="Arial MT" w:hAnsi="Arial MT" w:cs="Arial MT"/>
          <w:noProof/>
          <w:color w:val="244061" w:themeColor="accent1" w:themeShade="80"/>
          <w:sz w:val="16"/>
          <w:szCs w:val="16"/>
          <w:lang w:val="en-GB"/>
        </w:rPr>
        <w:t xml:space="preserve">SPECIMEN COLLECTION AND PRESERVATION </w:t>
      </w:r>
    </w:p>
    <w:p w14:paraId="7F62B1AF" w14:textId="77777777" w:rsidR="008E647E" w:rsidRDefault="005F65A3" w:rsidP="005F65A3">
      <w:pPr>
        <w:pStyle w:val="BodyText"/>
        <w:spacing w:before="47"/>
        <w:ind w:left="360"/>
        <w:rPr>
          <w:noProof/>
          <w:color w:val="244061" w:themeColor="accent1" w:themeShade="80"/>
          <w:lang w:val="en-GB"/>
        </w:rPr>
      </w:pPr>
      <w:r w:rsidRPr="001C73BA">
        <w:rPr>
          <w:noProof/>
          <w:color w:val="244061" w:themeColor="accent1" w:themeShade="80"/>
          <w:lang w:val="en-GB"/>
        </w:rPr>
        <w:t>Food samples ; Water and sewage samples</w:t>
      </w:r>
    </w:p>
    <w:p w14:paraId="08477B2B" w14:textId="77777777" w:rsidR="001C73BA" w:rsidRPr="001C73BA" w:rsidRDefault="001C73BA" w:rsidP="005F65A3">
      <w:pPr>
        <w:pStyle w:val="BodyText"/>
        <w:spacing w:before="47"/>
        <w:ind w:left="360"/>
        <w:rPr>
          <w:noProof/>
          <w:color w:val="244061" w:themeColor="accent1" w:themeShade="80"/>
          <w:lang w:val="en-GB"/>
        </w:rPr>
      </w:pPr>
    </w:p>
    <w:p w14:paraId="394CC603" w14:textId="77777777" w:rsidR="008E647E" w:rsidRPr="001C73BA" w:rsidRDefault="000648C7">
      <w:pPr>
        <w:pStyle w:val="Heading1"/>
        <w:rPr>
          <w:rFonts w:ascii="Arial MT" w:eastAsia="Arial MT" w:hAnsi="Arial MT" w:cs="Arial MT"/>
          <w:noProof/>
          <w:color w:val="244061" w:themeColor="accent1" w:themeShade="80"/>
          <w:sz w:val="16"/>
          <w:szCs w:val="16"/>
          <w:lang w:val="en-GB"/>
        </w:rPr>
      </w:pPr>
      <w:r w:rsidRPr="001C73BA">
        <w:rPr>
          <w:rFonts w:ascii="Arial MT" w:eastAsia="Arial MT" w:hAnsi="Arial MT" w:cs="Arial MT"/>
          <w:noProof/>
          <w:color w:val="244061" w:themeColor="accent1" w:themeShade="80"/>
          <w:sz w:val="16"/>
          <w:szCs w:val="16"/>
          <w:lang w:val="en-GB"/>
        </w:rPr>
        <w:t>EQUIPMENT REQUIRED NOT PROVIDED</w:t>
      </w:r>
    </w:p>
    <w:p w14:paraId="51552D11" w14:textId="77777777" w:rsidR="008E647E" w:rsidRPr="001C73BA" w:rsidRDefault="000648C7">
      <w:pPr>
        <w:pStyle w:val="ListParagraph"/>
        <w:numPr>
          <w:ilvl w:val="0"/>
          <w:numId w:val="2"/>
        </w:numPr>
        <w:tabs>
          <w:tab w:val="left" w:pos="484"/>
        </w:tabs>
        <w:spacing w:before="165"/>
        <w:ind w:left="484" w:hanging="179"/>
        <w:jc w:val="left"/>
        <w:rPr>
          <w:noProof/>
          <w:color w:val="244061" w:themeColor="accent1" w:themeShade="80"/>
          <w:sz w:val="16"/>
          <w:szCs w:val="16"/>
          <w:lang w:val="en-GB"/>
        </w:rPr>
      </w:pPr>
      <w:r w:rsidRPr="001C73BA">
        <w:rPr>
          <w:noProof/>
          <w:color w:val="244061" w:themeColor="accent1" w:themeShade="80"/>
          <w:sz w:val="16"/>
          <w:szCs w:val="16"/>
          <w:lang w:val="en-GB"/>
        </w:rPr>
        <w:t>Sterile cups</w:t>
      </w:r>
    </w:p>
    <w:p w14:paraId="4BAEC60F" w14:textId="77777777" w:rsidR="008E647E" w:rsidRPr="001C73BA" w:rsidRDefault="00C95972" w:rsidP="0073707B">
      <w:pPr>
        <w:pStyle w:val="ListParagraph"/>
        <w:numPr>
          <w:ilvl w:val="0"/>
          <w:numId w:val="2"/>
        </w:numPr>
        <w:tabs>
          <w:tab w:val="left" w:pos="484"/>
        </w:tabs>
        <w:spacing w:before="1"/>
        <w:ind w:left="484" w:hanging="179"/>
        <w:jc w:val="left"/>
        <w:rPr>
          <w:noProof/>
          <w:color w:val="244061" w:themeColor="accent1" w:themeShade="80"/>
          <w:sz w:val="16"/>
          <w:szCs w:val="16"/>
          <w:lang w:val="en-GB"/>
        </w:rPr>
      </w:pPr>
      <w:r w:rsidRPr="001C73BA">
        <w:rPr>
          <w:noProof/>
          <w:color w:val="244061" w:themeColor="accent1" w:themeShade="80"/>
          <w:sz w:val="16"/>
          <w:szCs w:val="16"/>
          <w:lang w:val="en-GB"/>
        </w:rPr>
        <w:t xml:space="preserve">Sterile </w:t>
      </w:r>
      <w:r w:rsidR="0073707B" w:rsidRPr="001C73BA">
        <w:rPr>
          <w:noProof/>
          <w:color w:val="244061" w:themeColor="accent1" w:themeShade="80"/>
          <w:sz w:val="16"/>
          <w:szCs w:val="16"/>
          <w:lang w:val="en-GB"/>
        </w:rPr>
        <w:t xml:space="preserve">tubes </w:t>
      </w:r>
    </w:p>
    <w:p w14:paraId="0AF101F9" w14:textId="77777777" w:rsidR="00C56D9C" w:rsidRPr="001C73BA" w:rsidRDefault="00C56D9C" w:rsidP="00C56D9C">
      <w:pPr>
        <w:pStyle w:val="ListParagraph"/>
        <w:numPr>
          <w:ilvl w:val="0"/>
          <w:numId w:val="2"/>
        </w:numPr>
        <w:tabs>
          <w:tab w:val="left" w:pos="484"/>
        </w:tabs>
        <w:spacing w:before="1"/>
        <w:ind w:left="484" w:hanging="179"/>
        <w:jc w:val="left"/>
        <w:rPr>
          <w:noProof/>
          <w:color w:val="244061" w:themeColor="accent1" w:themeShade="80"/>
          <w:sz w:val="16"/>
          <w:szCs w:val="16"/>
          <w:lang w:val="en-GB"/>
        </w:rPr>
      </w:pPr>
      <w:r w:rsidRPr="001C73BA">
        <w:rPr>
          <w:noProof/>
          <w:color w:val="244061" w:themeColor="accent1" w:themeShade="80"/>
          <w:sz w:val="16"/>
          <w:szCs w:val="16"/>
          <w:lang w:val="en-GB"/>
        </w:rPr>
        <w:t>Sterile loops</w:t>
      </w:r>
    </w:p>
    <w:p w14:paraId="5AE55CBC" w14:textId="77777777" w:rsidR="008E647E" w:rsidRPr="001C73BA" w:rsidRDefault="000648C7">
      <w:pPr>
        <w:pStyle w:val="ListParagraph"/>
        <w:numPr>
          <w:ilvl w:val="0"/>
          <w:numId w:val="2"/>
        </w:numPr>
        <w:tabs>
          <w:tab w:val="left" w:pos="484"/>
        </w:tabs>
        <w:ind w:left="484" w:hanging="179"/>
        <w:jc w:val="left"/>
        <w:rPr>
          <w:noProof/>
          <w:color w:val="244061" w:themeColor="accent1" w:themeShade="80"/>
          <w:sz w:val="16"/>
          <w:szCs w:val="16"/>
          <w:lang w:val="en-GB"/>
        </w:rPr>
      </w:pPr>
      <w:r w:rsidRPr="001C73BA">
        <w:rPr>
          <w:noProof/>
          <w:color w:val="244061" w:themeColor="accent1" w:themeShade="80"/>
          <w:sz w:val="16"/>
          <w:szCs w:val="16"/>
          <w:lang w:val="en-GB"/>
        </w:rPr>
        <w:t>Incubator</w:t>
      </w:r>
    </w:p>
    <w:p w14:paraId="2C2389BD" w14:textId="77777777" w:rsidR="008E647E" w:rsidRPr="001C73BA" w:rsidRDefault="008E647E">
      <w:pPr>
        <w:pStyle w:val="BodyText"/>
        <w:spacing w:before="19"/>
        <w:rPr>
          <w:noProof/>
          <w:color w:val="244061" w:themeColor="accent1" w:themeShade="80"/>
          <w:lang w:val="en-GB"/>
        </w:rPr>
      </w:pPr>
    </w:p>
    <w:p w14:paraId="6A67F1A6" w14:textId="77777777" w:rsidR="008E647E" w:rsidRPr="001C73BA" w:rsidRDefault="000648C7">
      <w:pPr>
        <w:pStyle w:val="Heading1"/>
        <w:rPr>
          <w:rFonts w:ascii="Arial MT" w:eastAsia="Arial MT" w:hAnsi="Arial MT" w:cs="Arial MT"/>
          <w:noProof/>
          <w:color w:val="244061" w:themeColor="accent1" w:themeShade="80"/>
          <w:sz w:val="16"/>
          <w:szCs w:val="16"/>
          <w:lang w:val="en-GB"/>
        </w:rPr>
      </w:pPr>
      <w:r w:rsidRPr="001C73BA">
        <w:rPr>
          <w:rFonts w:ascii="Arial MT" w:eastAsia="Arial MT" w:hAnsi="Arial MT" w:cs="Arial MT"/>
          <w:noProof/>
          <w:color w:val="244061" w:themeColor="accent1" w:themeShade="80"/>
          <w:sz w:val="16"/>
          <w:szCs w:val="16"/>
          <w:lang w:val="en-GB"/>
        </w:rPr>
        <w:t>PERFORMANCE CHARACTERISTICS</w:t>
      </w:r>
    </w:p>
    <w:p w14:paraId="30AE4CEA" w14:textId="77777777" w:rsidR="008E647E" w:rsidRPr="001C73BA" w:rsidRDefault="000648C7" w:rsidP="000648C7">
      <w:pPr>
        <w:pStyle w:val="BodyText"/>
        <w:spacing w:before="165"/>
        <w:ind w:left="305" w:right="611"/>
        <w:jc w:val="both"/>
        <w:rPr>
          <w:noProof/>
          <w:color w:val="244061" w:themeColor="accent1" w:themeShade="80"/>
          <w:lang w:val="en-GB"/>
        </w:rPr>
        <w:sectPr w:rsidR="008E647E" w:rsidRPr="001C73BA" w:rsidSect="001C17DF">
          <w:type w:val="continuous"/>
          <w:pgSz w:w="12240" w:h="15840"/>
          <w:pgMar w:top="60" w:right="420" w:bottom="280" w:left="180" w:header="720" w:footer="720" w:gutter="0"/>
          <w:cols w:num="2" w:space="720" w:equalWidth="0">
            <w:col w:w="5956" w:space="40"/>
            <w:col w:w="5644"/>
          </w:cols>
        </w:sectPr>
      </w:pPr>
      <w:r w:rsidRPr="001C73BA">
        <w:rPr>
          <w:noProof/>
          <w:color w:val="244061" w:themeColor="accent1" w:themeShade="80"/>
          <w:lang w:val="en-GB"/>
        </w:rPr>
        <w:t>Performance of the medium is expected when used as per the direction on the label within the expiry period when stored at recommended temperature</w:t>
      </w:r>
    </w:p>
    <w:p w14:paraId="29C97E28" w14:textId="77777777" w:rsidR="008E647E" w:rsidRDefault="008E647E">
      <w:pPr>
        <w:pStyle w:val="BodyText"/>
        <w:ind w:left="9249"/>
        <w:rPr>
          <w:sz w:val="20"/>
        </w:rPr>
      </w:pPr>
    </w:p>
    <w:p w14:paraId="31F99382" w14:textId="77777777" w:rsidR="008E647E" w:rsidRDefault="008E647E">
      <w:pPr>
        <w:rPr>
          <w:sz w:val="20"/>
        </w:rPr>
        <w:sectPr w:rsidR="008E647E">
          <w:type w:val="continuous"/>
          <w:pgSz w:w="12240" w:h="15840"/>
          <w:pgMar w:top="60" w:right="420" w:bottom="280" w:left="180" w:header="720" w:footer="720" w:gutter="0"/>
          <w:cols w:space="720"/>
        </w:sectPr>
      </w:pPr>
    </w:p>
    <w:tbl>
      <w:tblPr>
        <w:tblpPr w:leftFromText="180" w:rightFromText="180" w:vertAnchor="page" w:horzAnchor="page" w:tblpX="6521" w:tblpY="1464"/>
        <w:tblW w:w="0" w:type="auto"/>
        <w:tblLayout w:type="fixed"/>
        <w:tblCellMar>
          <w:left w:w="0" w:type="dxa"/>
          <w:right w:w="0" w:type="dxa"/>
        </w:tblCellMar>
        <w:tblLook w:val="01E0" w:firstRow="1" w:lastRow="1" w:firstColumn="1" w:lastColumn="1" w:noHBand="0" w:noVBand="0"/>
      </w:tblPr>
      <w:tblGrid>
        <w:gridCol w:w="562"/>
        <w:gridCol w:w="1779"/>
        <w:gridCol w:w="2526"/>
      </w:tblGrid>
      <w:tr w:rsidR="005F65A3" w:rsidRPr="001C73BA" w14:paraId="6ABD0E51" w14:textId="77777777" w:rsidTr="005F65A3">
        <w:trPr>
          <w:trHeight w:val="230"/>
        </w:trPr>
        <w:tc>
          <w:tcPr>
            <w:tcW w:w="4867" w:type="dxa"/>
            <w:gridSpan w:val="3"/>
            <w:tcBorders>
              <w:top w:val="single" w:sz="4" w:space="0" w:color="000000"/>
              <w:left w:val="single" w:sz="4" w:space="0" w:color="000000"/>
              <w:bottom w:val="single" w:sz="4" w:space="0" w:color="000000"/>
              <w:right w:val="single" w:sz="4" w:space="0" w:color="000000"/>
            </w:tcBorders>
          </w:tcPr>
          <w:p w14:paraId="4E9CA6EF" w14:textId="77777777" w:rsidR="005F65A3" w:rsidRPr="001C73BA" w:rsidRDefault="005F65A3" w:rsidP="005F65A3">
            <w:pPr>
              <w:pStyle w:val="TableParagraph"/>
              <w:spacing w:before="22" w:line="188" w:lineRule="exact"/>
              <w:ind w:left="1134"/>
              <w:rPr>
                <w:b/>
                <w:bCs/>
                <w:noProof/>
                <w:color w:val="244061" w:themeColor="accent1" w:themeShade="80"/>
                <w:sz w:val="16"/>
                <w:szCs w:val="16"/>
                <w:lang w:val="en-GB"/>
              </w:rPr>
            </w:pPr>
            <w:r w:rsidRPr="001C73BA">
              <w:rPr>
                <w:b/>
                <w:bCs/>
                <w:noProof/>
                <w:color w:val="244061" w:themeColor="accent1" w:themeShade="80"/>
                <w:sz w:val="16"/>
                <w:szCs w:val="16"/>
                <w:lang w:val="en-GB"/>
              </w:rPr>
              <w:lastRenderedPageBreak/>
              <w:t>SYMBOLS IN PRODUCT LABELLING</w:t>
            </w:r>
          </w:p>
        </w:tc>
      </w:tr>
      <w:tr w:rsidR="005F65A3" w:rsidRPr="001C73BA" w14:paraId="31EF67C8" w14:textId="77777777" w:rsidTr="001C73BA">
        <w:trPr>
          <w:trHeight w:val="554"/>
        </w:trPr>
        <w:tc>
          <w:tcPr>
            <w:tcW w:w="562" w:type="dxa"/>
            <w:tcBorders>
              <w:left w:val="single" w:sz="4" w:space="0" w:color="000000"/>
            </w:tcBorders>
            <w:vAlign w:val="center"/>
          </w:tcPr>
          <w:p w14:paraId="71DB1E0D" w14:textId="77777777" w:rsidR="005F65A3" w:rsidRPr="001C73BA" w:rsidRDefault="005F65A3" w:rsidP="001C73BA">
            <w:pPr>
              <w:pStyle w:val="TableParagraph"/>
              <w:spacing w:before="9"/>
              <w:jc w:val="center"/>
              <w:rPr>
                <w:b/>
                <w:bCs/>
                <w:noProof/>
                <w:color w:val="244061" w:themeColor="accent1" w:themeShade="80"/>
                <w:sz w:val="16"/>
                <w:szCs w:val="16"/>
                <w:lang w:val="en-GB"/>
              </w:rPr>
            </w:pPr>
          </w:p>
          <w:p w14:paraId="7E1CD6C0" w14:textId="77777777" w:rsidR="005F65A3" w:rsidRPr="001C73BA" w:rsidRDefault="005F65A3" w:rsidP="001C73BA">
            <w:pPr>
              <w:pStyle w:val="TableParagraph"/>
              <w:spacing w:line="20" w:lineRule="exact"/>
              <w:ind w:left="55" w:right="-29"/>
              <w:jc w:val="center"/>
              <w:rPr>
                <w:b/>
                <w:bCs/>
                <w:noProof/>
                <w:color w:val="244061" w:themeColor="accent1" w:themeShade="80"/>
                <w:sz w:val="16"/>
                <w:szCs w:val="16"/>
                <w:lang w:val="en-GB"/>
              </w:rPr>
            </w:pPr>
          </w:p>
          <w:p w14:paraId="336771AC" w14:textId="77777777" w:rsidR="005F65A3" w:rsidRPr="001C73BA" w:rsidRDefault="005F65A3" w:rsidP="001C73BA">
            <w:pPr>
              <w:pStyle w:val="TableParagraph"/>
              <w:ind w:left="21"/>
              <w:jc w:val="center"/>
              <w:rPr>
                <w:b/>
                <w:bCs/>
                <w:noProof/>
                <w:color w:val="244061" w:themeColor="accent1" w:themeShade="80"/>
                <w:sz w:val="16"/>
                <w:szCs w:val="16"/>
                <w:lang w:val="en-GB"/>
              </w:rPr>
            </w:pPr>
            <w:r w:rsidRPr="001C73BA">
              <w:rPr>
                <w:b/>
                <w:bCs/>
                <w:noProof/>
                <w:color w:val="244061" w:themeColor="accent1" w:themeShade="80"/>
                <w:sz w:val="16"/>
                <w:szCs w:val="16"/>
                <w:lang w:val="en-GB"/>
              </w:rPr>
              <w:t>IVD</w:t>
            </w:r>
          </w:p>
        </w:tc>
        <w:tc>
          <w:tcPr>
            <w:tcW w:w="1779" w:type="dxa"/>
            <w:tcBorders>
              <w:top w:val="single" w:sz="4" w:space="0" w:color="000000"/>
              <w:left w:val="nil"/>
              <w:right w:val="single" w:sz="4" w:space="0" w:color="000000"/>
            </w:tcBorders>
            <w:vAlign w:val="center"/>
          </w:tcPr>
          <w:p w14:paraId="228098F2" w14:textId="77777777" w:rsidR="005F65A3" w:rsidRPr="001C73BA" w:rsidRDefault="005F65A3" w:rsidP="005F65A3">
            <w:pPr>
              <w:pStyle w:val="TableParagraph"/>
              <w:spacing w:before="44" w:line="259" w:lineRule="auto"/>
              <w:ind w:right="54"/>
              <w:rPr>
                <w:noProof/>
                <w:color w:val="244061" w:themeColor="accent1" w:themeShade="80"/>
                <w:sz w:val="16"/>
                <w:szCs w:val="16"/>
                <w:lang w:val="en-GB"/>
              </w:rPr>
            </w:pPr>
            <w:r w:rsidRPr="001C73BA">
              <w:rPr>
                <w:noProof/>
                <w:color w:val="244061" w:themeColor="accent1" w:themeShade="80"/>
                <w:sz w:val="16"/>
                <w:szCs w:val="16"/>
                <w:lang w:val="en-GB"/>
              </w:rPr>
              <w:t>For in-vitro diagnostic use</w:t>
            </w:r>
          </w:p>
        </w:tc>
        <w:tc>
          <w:tcPr>
            <w:tcW w:w="2526" w:type="dxa"/>
            <w:tcBorders>
              <w:top w:val="single" w:sz="4" w:space="0" w:color="000000"/>
              <w:left w:val="single" w:sz="4" w:space="0" w:color="000000"/>
              <w:right w:val="single" w:sz="4" w:space="0" w:color="000000"/>
            </w:tcBorders>
            <w:vAlign w:val="center"/>
          </w:tcPr>
          <w:p w14:paraId="3A783E00" w14:textId="77777777" w:rsidR="005F65A3" w:rsidRPr="001C73BA" w:rsidRDefault="005F65A3" w:rsidP="005F65A3">
            <w:pPr>
              <w:pStyle w:val="TableParagraph"/>
              <w:spacing w:before="70" w:line="259" w:lineRule="auto"/>
              <w:ind w:left="773" w:right="90"/>
              <w:rPr>
                <w:noProof/>
                <w:color w:val="244061" w:themeColor="accent1" w:themeShade="80"/>
                <w:sz w:val="16"/>
                <w:szCs w:val="16"/>
                <w:lang w:val="en-GB"/>
              </w:rPr>
            </w:pPr>
            <w:r w:rsidRPr="001C73BA">
              <w:rPr>
                <w:noProof/>
                <w:color w:val="244061" w:themeColor="accent1" w:themeShade="80"/>
                <w:sz w:val="16"/>
                <w:szCs w:val="16"/>
                <w:lang w:val="en-GB"/>
              </w:rPr>
              <w:drawing>
                <wp:anchor distT="0" distB="0" distL="0" distR="0" simplePos="0" relativeHeight="487598592" behindDoc="1" locked="0" layoutInCell="1" allowOverlap="1" wp14:anchorId="49787FB2" wp14:editId="2EC7A216">
                  <wp:simplePos x="0" y="0"/>
                  <wp:positionH relativeFrom="page">
                    <wp:posOffset>128067</wp:posOffset>
                  </wp:positionH>
                  <wp:positionV relativeFrom="page">
                    <wp:posOffset>60325</wp:posOffset>
                  </wp:positionV>
                  <wp:extent cx="215727" cy="17487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215727" cy="174878"/>
                          </a:xfrm>
                          <a:prstGeom prst="rect">
                            <a:avLst/>
                          </a:prstGeom>
                        </pic:spPr>
                      </pic:pic>
                    </a:graphicData>
                  </a:graphic>
                </wp:anchor>
              </w:drawing>
            </w:r>
            <w:r w:rsidRPr="001C73BA">
              <w:rPr>
                <w:noProof/>
                <w:color w:val="244061" w:themeColor="accent1" w:themeShade="80"/>
                <w:sz w:val="16"/>
                <w:szCs w:val="16"/>
                <w:lang w:val="en-GB"/>
              </w:rPr>
              <w:t>Number of &lt;n&gt; test in the pack</w:t>
            </w:r>
          </w:p>
        </w:tc>
      </w:tr>
      <w:tr w:rsidR="005F65A3" w:rsidRPr="001C73BA" w14:paraId="014A3B58" w14:textId="77777777" w:rsidTr="001C73BA">
        <w:trPr>
          <w:trHeight w:val="454"/>
        </w:trPr>
        <w:tc>
          <w:tcPr>
            <w:tcW w:w="562" w:type="dxa"/>
            <w:tcBorders>
              <w:left w:val="single" w:sz="4" w:space="0" w:color="000000"/>
            </w:tcBorders>
            <w:vAlign w:val="center"/>
          </w:tcPr>
          <w:p w14:paraId="486D3F12" w14:textId="77777777" w:rsidR="005F65A3" w:rsidRPr="001C73BA" w:rsidRDefault="005F65A3" w:rsidP="001C73BA">
            <w:pPr>
              <w:pStyle w:val="TableParagraph"/>
              <w:spacing w:before="4" w:line="191" w:lineRule="exact"/>
              <w:ind w:left="55" w:right="-29"/>
              <w:jc w:val="center"/>
              <w:rPr>
                <w:b/>
                <w:bCs/>
                <w:noProof/>
                <w:color w:val="244061" w:themeColor="accent1" w:themeShade="80"/>
                <w:sz w:val="16"/>
                <w:szCs w:val="16"/>
                <w:lang w:val="en-GB"/>
              </w:rPr>
            </w:pPr>
            <w:r w:rsidRPr="001C73BA">
              <w:rPr>
                <w:b/>
                <w:bCs/>
                <w:noProof/>
                <w:color w:val="244061" w:themeColor="accent1" w:themeShade="80"/>
                <w:sz w:val="16"/>
                <w:szCs w:val="16"/>
                <w:lang w:val="en-GB"/>
              </w:rPr>
              <w:t>LOT</w:t>
            </w:r>
          </w:p>
        </w:tc>
        <w:tc>
          <w:tcPr>
            <w:tcW w:w="1779" w:type="dxa"/>
            <w:tcBorders>
              <w:left w:val="nil"/>
              <w:right w:val="single" w:sz="4" w:space="0" w:color="000000"/>
            </w:tcBorders>
            <w:vAlign w:val="center"/>
          </w:tcPr>
          <w:p w14:paraId="22196018" w14:textId="77777777" w:rsidR="005F65A3" w:rsidRPr="001C73BA" w:rsidRDefault="005F65A3" w:rsidP="005F65A3">
            <w:pPr>
              <w:pStyle w:val="TableParagraph"/>
              <w:spacing w:before="13" w:line="183" w:lineRule="exact"/>
              <w:rPr>
                <w:noProof/>
                <w:color w:val="244061" w:themeColor="accent1" w:themeShade="80"/>
                <w:sz w:val="16"/>
                <w:szCs w:val="16"/>
                <w:lang w:val="en-GB"/>
              </w:rPr>
            </w:pPr>
            <w:r w:rsidRPr="001C73BA">
              <w:rPr>
                <w:noProof/>
                <w:color w:val="244061" w:themeColor="accent1" w:themeShade="80"/>
                <w:sz w:val="16"/>
                <w:szCs w:val="16"/>
                <w:lang w:val="en-GB"/>
              </w:rPr>
              <w:t>Batch Code/Lot number</w:t>
            </w:r>
          </w:p>
        </w:tc>
        <w:tc>
          <w:tcPr>
            <w:tcW w:w="2526" w:type="dxa"/>
            <w:tcBorders>
              <w:left w:val="single" w:sz="4" w:space="0" w:color="000000"/>
              <w:right w:val="single" w:sz="4" w:space="0" w:color="000000"/>
            </w:tcBorders>
            <w:vAlign w:val="center"/>
          </w:tcPr>
          <w:p w14:paraId="4288484B" w14:textId="77777777" w:rsidR="005F65A3" w:rsidRPr="001C73BA" w:rsidRDefault="005F65A3" w:rsidP="005F65A3">
            <w:pPr>
              <w:pStyle w:val="TableParagraph"/>
              <w:spacing w:before="13" w:line="183" w:lineRule="exact"/>
              <w:ind w:left="773"/>
              <w:rPr>
                <w:noProof/>
                <w:color w:val="244061" w:themeColor="accent1" w:themeShade="80"/>
                <w:sz w:val="16"/>
                <w:szCs w:val="16"/>
                <w:lang w:val="en-GB"/>
              </w:rPr>
            </w:pPr>
            <w:r w:rsidRPr="001C73BA">
              <w:rPr>
                <w:noProof/>
                <w:color w:val="244061" w:themeColor="accent1" w:themeShade="80"/>
                <w:sz w:val="16"/>
                <w:szCs w:val="16"/>
                <w:lang w:val="en-GB"/>
              </w:rPr>
              <w:drawing>
                <wp:anchor distT="0" distB="0" distL="0" distR="0" simplePos="0" relativeHeight="487596544" behindDoc="1" locked="0" layoutInCell="1" allowOverlap="1" wp14:anchorId="3BA203CE" wp14:editId="5178B932">
                  <wp:simplePos x="0" y="0"/>
                  <wp:positionH relativeFrom="page">
                    <wp:posOffset>147904</wp:posOffset>
                  </wp:positionH>
                  <wp:positionV relativeFrom="page">
                    <wp:posOffset>-62535</wp:posOffset>
                  </wp:positionV>
                  <wp:extent cx="214867" cy="183356"/>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214867" cy="183356"/>
                          </a:xfrm>
                          <a:prstGeom prst="rect">
                            <a:avLst/>
                          </a:prstGeom>
                        </pic:spPr>
                      </pic:pic>
                    </a:graphicData>
                  </a:graphic>
                </wp:anchor>
              </w:drawing>
            </w:r>
            <w:r w:rsidRPr="001C73BA">
              <w:rPr>
                <w:noProof/>
                <w:color w:val="244061" w:themeColor="accent1" w:themeShade="80"/>
                <w:sz w:val="16"/>
                <w:szCs w:val="16"/>
                <w:lang w:val="en-GB"/>
              </w:rPr>
              <w:t>Caution</w:t>
            </w:r>
          </w:p>
        </w:tc>
      </w:tr>
      <w:tr w:rsidR="005F65A3" w:rsidRPr="001C73BA" w14:paraId="4162D55C" w14:textId="77777777" w:rsidTr="001C73BA">
        <w:trPr>
          <w:trHeight w:val="454"/>
        </w:trPr>
        <w:tc>
          <w:tcPr>
            <w:tcW w:w="562" w:type="dxa"/>
            <w:tcBorders>
              <w:left w:val="single" w:sz="4" w:space="0" w:color="000000"/>
            </w:tcBorders>
            <w:vAlign w:val="center"/>
          </w:tcPr>
          <w:p w14:paraId="17D34722" w14:textId="77777777" w:rsidR="005F65A3" w:rsidRPr="001C73BA" w:rsidRDefault="005F65A3" w:rsidP="001C73BA">
            <w:pPr>
              <w:pStyle w:val="TableParagraph"/>
              <w:spacing w:line="181" w:lineRule="exact"/>
              <w:ind w:left="55" w:right="-15"/>
              <w:jc w:val="center"/>
              <w:rPr>
                <w:b/>
                <w:bCs/>
                <w:noProof/>
                <w:color w:val="244061" w:themeColor="accent1" w:themeShade="80"/>
                <w:sz w:val="16"/>
                <w:szCs w:val="16"/>
                <w:lang w:val="en-GB"/>
              </w:rPr>
            </w:pPr>
            <w:r w:rsidRPr="001C73BA">
              <w:rPr>
                <w:b/>
                <w:bCs/>
                <w:noProof/>
                <w:color w:val="244061" w:themeColor="accent1" w:themeShade="80"/>
                <w:sz w:val="16"/>
                <w:szCs w:val="16"/>
                <w:lang w:val="en-GB"/>
              </w:rPr>
              <w:t>REF</w:t>
            </w:r>
          </w:p>
        </w:tc>
        <w:tc>
          <w:tcPr>
            <w:tcW w:w="1779" w:type="dxa"/>
            <w:tcBorders>
              <w:left w:val="nil"/>
              <w:right w:val="single" w:sz="4" w:space="0" w:color="000000"/>
            </w:tcBorders>
            <w:vAlign w:val="center"/>
          </w:tcPr>
          <w:p w14:paraId="1F5CA49E" w14:textId="77777777" w:rsidR="005F65A3" w:rsidRPr="001C73BA" w:rsidRDefault="005F65A3" w:rsidP="005F65A3">
            <w:pPr>
              <w:pStyle w:val="TableParagraph"/>
              <w:spacing w:before="13" w:line="183" w:lineRule="exact"/>
              <w:rPr>
                <w:noProof/>
                <w:color w:val="244061" w:themeColor="accent1" w:themeShade="80"/>
                <w:sz w:val="16"/>
                <w:szCs w:val="16"/>
                <w:lang w:val="en-GB"/>
              </w:rPr>
            </w:pPr>
            <w:r w:rsidRPr="001C73BA">
              <w:rPr>
                <w:noProof/>
                <w:color w:val="244061" w:themeColor="accent1" w:themeShade="80"/>
                <w:sz w:val="16"/>
                <w:szCs w:val="16"/>
                <w:lang w:val="en-GB"/>
              </w:rPr>
              <w:t>Catalogue Number</w:t>
            </w:r>
          </w:p>
        </w:tc>
        <w:tc>
          <w:tcPr>
            <w:tcW w:w="2526" w:type="dxa"/>
            <w:tcBorders>
              <w:left w:val="single" w:sz="4" w:space="0" w:color="000000"/>
              <w:right w:val="single" w:sz="4" w:space="0" w:color="000000"/>
            </w:tcBorders>
            <w:vAlign w:val="center"/>
          </w:tcPr>
          <w:p w14:paraId="40240865" w14:textId="77777777" w:rsidR="005F65A3" w:rsidRPr="001C73BA" w:rsidRDefault="005F65A3" w:rsidP="005F65A3">
            <w:pPr>
              <w:pStyle w:val="TableParagraph"/>
              <w:spacing w:line="105" w:lineRule="exact"/>
              <w:ind w:left="631"/>
              <w:rPr>
                <w:noProof/>
                <w:color w:val="244061" w:themeColor="accent1" w:themeShade="80"/>
                <w:sz w:val="16"/>
                <w:szCs w:val="16"/>
                <w:lang w:val="en-GB"/>
              </w:rPr>
            </w:pPr>
            <w:r w:rsidRPr="001C73BA">
              <w:rPr>
                <w:noProof/>
                <w:color w:val="244061" w:themeColor="accent1" w:themeShade="80"/>
                <w:sz w:val="16"/>
                <w:szCs w:val="16"/>
                <w:lang w:val="en-GB"/>
              </w:rPr>
              <w:drawing>
                <wp:anchor distT="0" distB="0" distL="0" distR="0" simplePos="0" relativeHeight="487597568" behindDoc="1" locked="0" layoutInCell="1" allowOverlap="1" wp14:anchorId="1F659852" wp14:editId="17913D82">
                  <wp:simplePos x="0" y="0"/>
                  <wp:positionH relativeFrom="page">
                    <wp:posOffset>147981</wp:posOffset>
                  </wp:positionH>
                  <wp:positionV relativeFrom="page">
                    <wp:posOffset>-57226</wp:posOffset>
                  </wp:positionV>
                  <wp:extent cx="196170" cy="200691"/>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96170" cy="200691"/>
                          </a:xfrm>
                          <a:prstGeom prst="rect">
                            <a:avLst/>
                          </a:prstGeom>
                        </pic:spPr>
                      </pic:pic>
                    </a:graphicData>
                  </a:graphic>
                </wp:anchor>
              </w:drawing>
            </w:r>
            <w:r w:rsidRPr="001C73BA">
              <w:rPr>
                <w:noProof/>
                <w:color w:val="244061" w:themeColor="accent1" w:themeShade="80"/>
                <w:sz w:val="16"/>
                <w:szCs w:val="16"/>
                <w:lang w:val="en-GB"/>
              </w:rPr>
              <w:t>Do not use if package is damaged</w:t>
            </w:r>
          </w:p>
        </w:tc>
      </w:tr>
      <w:tr w:rsidR="005F65A3" w:rsidRPr="001C73BA" w14:paraId="537D659A" w14:textId="77777777" w:rsidTr="005F65A3">
        <w:trPr>
          <w:trHeight w:val="479"/>
        </w:trPr>
        <w:tc>
          <w:tcPr>
            <w:tcW w:w="562" w:type="dxa"/>
            <w:tcBorders>
              <w:left w:val="single" w:sz="4" w:space="0" w:color="000000"/>
            </w:tcBorders>
          </w:tcPr>
          <w:p w14:paraId="079FF14F" w14:textId="77777777" w:rsidR="005F65A3" w:rsidRPr="001C73BA" w:rsidRDefault="005F65A3" w:rsidP="005F65A3">
            <w:pPr>
              <w:pStyle w:val="TableParagraph"/>
              <w:spacing w:line="20" w:lineRule="exact"/>
              <w:ind w:left="55" w:right="-72"/>
              <w:rPr>
                <w:noProof/>
                <w:color w:val="244061" w:themeColor="accent1" w:themeShade="80"/>
                <w:sz w:val="16"/>
                <w:szCs w:val="16"/>
                <w:lang w:val="en-GB"/>
              </w:rPr>
            </w:pPr>
          </w:p>
          <w:p w14:paraId="1DF910BC" w14:textId="77777777" w:rsidR="005F65A3" w:rsidRPr="001C73BA" w:rsidRDefault="005F65A3" w:rsidP="005F65A3">
            <w:pPr>
              <w:pStyle w:val="TableParagraph"/>
              <w:spacing w:before="3"/>
              <w:rPr>
                <w:noProof/>
                <w:color w:val="244061" w:themeColor="accent1" w:themeShade="80"/>
                <w:sz w:val="16"/>
                <w:szCs w:val="16"/>
                <w:lang w:val="en-GB"/>
              </w:rPr>
            </w:pPr>
          </w:p>
          <w:p w14:paraId="7703B623" w14:textId="77777777" w:rsidR="005F65A3" w:rsidRPr="001C73BA" w:rsidRDefault="005F65A3" w:rsidP="005F65A3">
            <w:pPr>
              <w:pStyle w:val="TableParagraph"/>
              <w:ind w:left="93"/>
              <w:rPr>
                <w:noProof/>
                <w:color w:val="244061" w:themeColor="accent1" w:themeShade="80"/>
                <w:sz w:val="16"/>
                <w:szCs w:val="16"/>
                <w:lang w:val="en-GB"/>
              </w:rPr>
            </w:pPr>
            <w:r w:rsidRPr="001C73BA">
              <w:rPr>
                <w:noProof/>
                <w:color w:val="244061" w:themeColor="accent1" w:themeShade="80"/>
                <w:sz w:val="16"/>
                <w:szCs w:val="16"/>
                <w:lang w:val="en-GB"/>
              </w:rPr>
              <w:drawing>
                <wp:inline distT="0" distB="0" distL="0" distR="0" wp14:anchorId="39F17526" wp14:editId="7F28133C">
                  <wp:extent cx="170530" cy="208883"/>
                  <wp:effectExtent l="0" t="0" r="0" b="0"/>
                  <wp:docPr id="24"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1" cstate="print"/>
                          <a:stretch>
                            <a:fillRect/>
                          </a:stretch>
                        </pic:blipFill>
                        <pic:spPr>
                          <a:xfrm>
                            <a:off x="0" y="0"/>
                            <a:ext cx="170530" cy="208883"/>
                          </a:xfrm>
                          <a:prstGeom prst="rect">
                            <a:avLst/>
                          </a:prstGeom>
                        </pic:spPr>
                      </pic:pic>
                    </a:graphicData>
                  </a:graphic>
                </wp:inline>
              </w:drawing>
            </w:r>
          </w:p>
        </w:tc>
        <w:tc>
          <w:tcPr>
            <w:tcW w:w="1779" w:type="dxa"/>
            <w:tcBorders>
              <w:left w:val="nil"/>
              <w:right w:val="single" w:sz="4" w:space="0" w:color="000000"/>
            </w:tcBorders>
            <w:vAlign w:val="center"/>
          </w:tcPr>
          <w:p w14:paraId="646F659B" w14:textId="77777777" w:rsidR="005F65A3" w:rsidRPr="001C73BA" w:rsidRDefault="005F65A3" w:rsidP="005F65A3">
            <w:pPr>
              <w:pStyle w:val="TableParagraph"/>
              <w:spacing w:before="181"/>
              <w:rPr>
                <w:noProof/>
                <w:color w:val="244061" w:themeColor="accent1" w:themeShade="80"/>
                <w:sz w:val="16"/>
                <w:szCs w:val="16"/>
                <w:lang w:val="en-GB"/>
              </w:rPr>
            </w:pPr>
            <w:r w:rsidRPr="001C73BA">
              <w:rPr>
                <w:noProof/>
                <w:color w:val="244061" w:themeColor="accent1" w:themeShade="80"/>
                <w:sz w:val="16"/>
                <w:szCs w:val="16"/>
                <w:lang w:val="en-GB"/>
              </w:rPr>
              <w:t>Temperature Limitation</w:t>
            </w:r>
          </w:p>
        </w:tc>
        <w:tc>
          <w:tcPr>
            <w:tcW w:w="2526" w:type="dxa"/>
            <w:tcBorders>
              <w:left w:val="single" w:sz="4" w:space="0" w:color="000000"/>
              <w:right w:val="single" w:sz="4" w:space="0" w:color="000000"/>
            </w:tcBorders>
            <w:vAlign w:val="center"/>
          </w:tcPr>
          <w:p w14:paraId="2099E61E" w14:textId="77777777" w:rsidR="005F65A3" w:rsidRPr="001C73BA" w:rsidRDefault="005F65A3" w:rsidP="005F65A3">
            <w:pPr>
              <w:pStyle w:val="TableParagraph"/>
              <w:spacing w:before="53"/>
              <w:ind w:left="1134"/>
              <w:rPr>
                <w:noProof/>
                <w:color w:val="244061" w:themeColor="accent1" w:themeShade="80"/>
                <w:sz w:val="16"/>
                <w:szCs w:val="16"/>
                <w:lang w:val="en-GB"/>
              </w:rPr>
            </w:pPr>
          </w:p>
          <w:p w14:paraId="4B1DDB93" w14:textId="77777777" w:rsidR="005F65A3" w:rsidRPr="001C73BA" w:rsidRDefault="005F65A3" w:rsidP="005F65A3">
            <w:pPr>
              <w:pStyle w:val="TableParagraph"/>
              <w:tabs>
                <w:tab w:val="left" w:pos="714"/>
              </w:tabs>
              <w:spacing w:before="1" w:line="233" w:lineRule="exact"/>
              <w:ind w:left="206"/>
              <w:rPr>
                <w:noProof/>
                <w:color w:val="244061" w:themeColor="accent1" w:themeShade="80"/>
                <w:sz w:val="16"/>
                <w:szCs w:val="16"/>
                <w:lang w:val="en-GB"/>
              </w:rPr>
            </w:pPr>
            <w:r w:rsidRPr="001C73BA">
              <w:rPr>
                <w:noProof/>
                <w:color w:val="244061" w:themeColor="accent1" w:themeShade="80"/>
                <w:sz w:val="16"/>
                <w:szCs w:val="16"/>
                <w:lang w:val="en-GB"/>
              </w:rPr>
              <w:drawing>
                <wp:inline distT="0" distB="0" distL="0" distR="0" wp14:anchorId="3F76DC3C" wp14:editId="4DEBB1F4">
                  <wp:extent cx="177872" cy="152503"/>
                  <wp:effectExtent l="0" t="0" r="0" b="0"/>
                  <wp:docPr id="26"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177872" cy="152503"/>
                          </a:xfrm>
                          <a:prstGeom prst="rect">
                            <a:avLst/>
                          </a:prstGeom>
                        </pic:spPr>
                      </pic:pic>
                    </a:graphicData>
                  </a:graphic>
                </wp:inline>
              </w:drawing>
            </w:r>
            <w:r w:rsidRPr="001C73BA">
              <w:rPr>
                <w:noProof/>
                <w:color w:val="244061" w:themeColor="accent1" w:themeShade="80"/>
                <w:sz w:val="16"/>
                <w:szCs w:val="16"/>
                <w:lang w:val="en-GB"/>
              </w:rPr>
              <w:t xml:space="preserve">     Consult Instruction for use</w:t>
            </w:r>
          </w:p>
        </w:tc>
      </w:tr>
      <w:tr w:rsidR="005F65A3" w:rsidRPr="001C73BA" w14:paraId="265549B1" w14:textId="77777777" w:rsidTr="005F65A3">
        <w:trPr>
          <w:trHeight w:val="419"/>
        </w:trPr>
        <w:tc>
          <w:tcPr>
            <w:tcW w:w="562" w:type="dxa"/>
            <w:tcBorders>
              <w:left w:val="single" w:sz="4" w:space="0" w:color="000000"/>
            </w:tcBorders>
          </w:tcPr>
          <w:p w14:paraId="0CAF9E90" w14:textId="77777777" w:rsidR="005F65A3" w:rsidRPr="001C73BA" w:rsidRDefault="005F65A3" w:rsidP="005F65A3">
            <w:pPr>
              <w:pStyle w:val="TableParagraph"/>
              <w:spacing w:before="4"/>
              <w:rPr>
                <w:noProof/>
                <w:color w:val="244061" w:themeColor="accent1" w:themeShade="80"/>
                <w:sz w:val="16"/>
                <w:szCs w:val="16"/>
                <w:lang w:val="en-GB"/>
              </w:rPr>
            </w:pPr>
          </w:p>
          <w:p w14:paraId="4862B714" w14:textId="77777777" w:rsidR="005F65A3" w:rsidRPr="001C73BA" w:rsidRDefault="005F65A3" w:rsidP="005F65A3">
            <w:pPr>
              <w:pStyle w:val="TableParagraph"/>
              <w:spacing w:line="179" w:lineRule="exact"/>
              <w:ind w:left="107"/>
              <w:rPr>
                <w:noProof/>
                <w:color w:val="244061" w:themeColor="accent1" w:themeShade="80"/>
                <w:sz w:val="16"/>
                <w:szCs w:val="16"/>
                <w:lang w:val="en-GB"/>
              </w:rPr>
            </w:pPr>
            <w:r w:rsidRPr="001C73BA">
              <w:rPr>
                <w:noProof/>
                <w:color w:val="244061" w:themeColor="accent1" w:themeShade="80"/>
                <w:sz w:val="16"/>
                <w:szCs w:val="16"/>
                <w:lang w:val="en-GB"/>
              </w:rPr>
              <w:drawing>
                <wp:inline distT="0" distB="0" distL="0" distR="0" wp14:anchorId="6616B468" wp14:editId="1013E0A9">
                  <wp:extent cx="78034" cy="114014"/>
                  <wp:effectExtent l="0" t="0" r="0" b="0"/>
                  <wp:docPr id="30"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3" cstate="print"/>
                          <a:stretch>
                            <a:fillRect/>
                          </a:stretch>
                        </pic:blipFill>
                        <pic:spPr>
                          <a:xfrm>
                            <a:off x="0" y="0"/>
                            <a:ext cx="78034" cy="114014"/>
                          </a:xfrm>
                          <a:prstGeom prst="rect">
                            <a:avLst/>
                          </a:prstGeom>
                        </pic:spPr>
                      </pic:pic>
                    </a:graphicData>
                  </a:graphic>
                </wp:inline>
              </w:drawing>
            </w:r>
          </w:p>
        </w:tc>
        <w:tc>
          <w:tcPr>
            <w:tcW w:w="1779" w:type="dxa"/>
            <w:tcBorders>
              <w:left w:val="nil"/>
              <w:right w:val="single" w:sz="4" w:space="0" w:color="000000"/>
            </w:tcBorders>
            <w:vAlign w:val="center"/>
          </w:tcPr>
          <w:p w14:paraId="0E166006" w14:textId="77777777" w:rsidR="005F65A3" w:rsidRPr="001C73BA" w:rsidRDefault="005F65A3" w:rsidP="005F65A3">
            <w:pPr>
              <w:pStyle w:val="TableParagraph"/>
              <w:spacing w:before="109"/>
              <w:rPr>
                <w:noProof/>
                <w:color w:val="244061" w:themeColor="accent1" w:themeShade="80"/>
                <w:sz w:val="16"/>
                <w:szCs w:val="16"/>
                <w:lang w:val="en-GB"/>
              </w:rPr>
            </w:pPr>
            <w:r w:rsidRPr="001C73BA">
              <w:rPr>
                <w:noProof/>
                <w:color w:val="244061" w:themeColor="accent1" w:themeShade="80"/>
                <w:sz w:val="16"/>
                <w:szCs w:val="16"/>
                <w:lang w:val="en-GB"/>
              </w:rPr>
              <w:t>Expiration Date</w:t>
            </w:r>
          </w:p>
        </w:tc>
        <w:tc>
          <w:tcPr>
            <w:tcW w:w="2526" w:type="dxa"/>
            <w:tcBorders>
              <w:left w:val="single" w:sz="4" w:space="0" w:color="000000"/>
              <w:right w:val="single" w:sz="4" w:space="0" w:color="000000"/>
            </w:tcBorders>
            <w:vAlign w:val="center"/>
          </w:tcPr>
          <w:p w14:paraId="0B6E6CEC" w14:textId="77777777" w:rsidR="005F65A3" w:rsidRPr="001C73BA" w:rsidRDefault="005F65A3" w:rsidP="005F65A3">
            <w:pPr>
              <w:pStyle w:val="TableParagraph"/>
              <w:ind w:left="1134"/>
              <w:rPr>
                <w:noProof/>
                <w:color w:val="244061" w:themeColor="accent1" w:themeShade="80"/>
                <w:sz w:val="16"/>
                <w:szCs w:val="16"/>
                <w:lang w:val="en-GB"/>
              </w:rPr>
            </w:pPr>
          </w:p>
        </w:tc>
      </w:tr>
      <w:tr w:rsidR="005F65A3" w:rsidRPr="001C73BA" w14:paraId="64F5CF64" w14:textId="77777777" w:rsidTr="005F65A3">
        <w:trPr>
          <w:trHeight w:val="423"/>
        </w:trPr>
        <w:tc>
          <w:tcPr>
            <w:tcW w:w="562" w:type="dxa"/>
            <w:tcBorders>
              <w:left w:val="single" w:sz="4" w:space="0" w:color="000000"/>
              <w:bottom w:val="single" w:sz="4" w:space="0" w:color="auto"/>
            </w:tcBorders>
          </w:tcPr>
          <w:p w14:paraId="30F8C85E" w14:textId="77777777" w:rsidR="005F65A3" w:rsidRPr="001C73BA" w:rsidRDefault="005F65A3" w:rsidP="005F65A3">
            <w:pPr>
              <w:pStyle w:val="TableParagraph"/>
              <w:spacing w:before="11"/>
              <w:rPr>
                <w:noProof/>
                <w:color w:val="244061" w:themeColor="accent1" w:themeShade="80"/>
                <w:sz w:val="16"/>
                <w:szCs w:val="16"/>
                <w:lang w:val="en-GB"/>
              </w:rPr>
            </w:pPr>
          </w:p>
          <w:p w14:paraId="532B9969" w14:textId="77777777" w:rsidR="005F65A3" w:rsidRPr="001C73BA" w:rsidRDefault="005F65A3" w:rsidP="005F65A3">
            <w:pPr>
              <w:pStyle w:val="TableParagraph"/>
              <w:ind w:left="94"/>
              <w:rPr>
                <w:noProof/>
                <w:color w:val="244061" w:themeColor="accent1" w:themeShade="80"/>
                <w:sz w:val="16"/>
                <w:szCs w:val="16"/>
                <w:lang w:val="en-GB"/>
              </w:rPr>
            </w:pPr>
            <w:r w:rsidRPr="001C73BA">
              <w:rPr>
                <w:noProof/>
                <w:color w:val="244061" w:themeColor="accent1" w:themeShade="80"/>
                <w:sz w:val="16"/>
                <w:szCs w:val="16"/>
                <w:lang w:val="en-GB"/>
              </w:rPr>
              <w:drawing>
                <wp:inline distT="0" distB="0" distL="0" distR="0" wp14:anchorId="659E75EE" wp14:editId="0B1F10B1">
                  <wp:extent cx="175548" cy="163829"/>
                  <wp:effectExtent l="0" t="0" r="0" b="0"/>
                  <wp:docPr id="31"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4" cstate="print"/>
                          <a:stretch>
                            <a:fillRect/>
                          </a:stretch>
                        </pic:blipFill>
                        <pic:spPr>
                          <a:xfrm>
                            <a:off x="0" y="0"/>
                            <a:ext cx="175548" cy="163829"/>
                          </a:xfrm>
                          <a:prstGeom prst="rect">
                            <a:avLst/>
                          </a:prstGeom>
                        </pic:spPr>
                      </pic:pic>
                    </a:graphicData>
                  </a:graphic>
                </wp:inline>
              </w:drawing>
            </w:r>
          </w:p>
        </w:tc>
        <w:tc>
          <w:tcPr>
            <w:tcW w:w="1779" w:type="dxa"/>
            <w:tcBorders>
              <w:left w:val="nil"/>
              <w:bottom w:val="single" w:sz="4" w:space="0" w:color="000000"/>
              <w:right w:val="single" w:sz="4" w:space="0" w:color="000000"/>
            </w:tcBorders>
            <w:vAlign w:val="center"/>
          </w:tcPr>
          <w:p w14:paraId="4AA93420" w14:textId="77777777" w:rsidR="005F65A3" w:rsidRPr="001C73BA" w:rsidRDefault="005F65A3" w:rsidP="005F65A3">
            <w:pPr>
              <w:pStyle w:val="TableParagraph"/>
              <w:spacing w:before="122"/>
              <w:rPr>
                <w:noProof/>
                <w:color w:val="244061" w:themeColor="accent1" w:themeShade="80"/>
                <w:sz w:val="16"/>
                <w:szCs w:val="16"/>
                <w:lang w:val="en-GB"/>
              </w:rPr>
            </w:pPr>
            <w:r w:rsidRPr="001C73BA">
              <w:rPr>
                <w:noProof/>
                <w:color w:val="244061" w:themeColor="accent1" w:themeShade="80"/>
                <w:sz w:val="16"/>
                <w:szCs w:val="16"/>
                <w:lang w:val="en-GB"/>
              </w:rPr>
              <w:t>Manufactured by</w:t>
            </w:r>
          </w:p>
        </w:tc>
        <w:tc>
          <w:tcPr>
            <w:tcW w:w="2526" w:type="dxa"/>
            <w:tcBorders>
              <w:left w:val="single" w:sz="4" w:space="0" w:color="000000"/>
              <w:bottom w:val="single" w:sz="4" w:space="0" w:color="000000"/>
              <w:right w:val="single" w:sz="4" w:space="0" w:color="000000"/>
            </w:tcBorders>
            <w:vAlign w:val="center"/>
          </w:tcPr>
          <w:p w14:paraId="58418771" w14:textId="77777777" w:rsidR="005F65A3" w:rsidRPr="001C73BA" w:rsidRDefault="005F65A3" w:rsidP="005F65A3">
            <w:pPr>
              <w:pStyle w:val="TableParagraph"/>
              <w:ind w:left="1134"/>
              <w:rPr>
                <w:noProof/>
                <w:color w:val="244061" w:themeColor="accent1" w:themeShade="80"/>
                <w:sz w:val="16"/>
                <w:szCs w:val="16"/>
                <w:lang w:val="en-GB"/>
              </w:rPr>
            </w:pPr>
          </w:p>
        </w:tc>
      </w:tr>
    </w:tbl>
    <w:p w14:paraId="45222B42" w14:textId="77777777" w:rsidR="00F70438" w:rsidRPr="001C73BA" w:rsidRDefault="005F65A3" w:rsidP="0073707B">
      <w:pPr>
        <w:pStyle w:val="Heading1"/>
        <w:ind w:left="450"/>
        <w:rPr>
          <w:rFonts w:ascii="Arial MT" w:eastAsia="Arial MT" w:hAnsi="Arial MT" w:cs="Arial MT"/>
          <w:b w:val="0"/>
          <w:bCs w:val="0"/>
          <w:noProof/>
          <w:color w:val="244061" w:themeColor="accent1" w:themeShade="80"/>
          <w:sz w:val="16"/>
          <w:szCs w:val="16"/>
          <w:lang w:val="en-GB"/>
        </w:rPr>
      </w:pPr>
      <w:r w:rsidRPr="0073707B">
        <w:rPr>
          <w:rFonts w:ascii="Arial MT" w:eastAsia="Arial MT" w:hAnsi="Arial MT" w:cs="Arial MT"/>
          <w:b w:val="0"/>
          <w:bCs w:val="0"/>
          <w:color w:val="00411A"/>
          <w:spacing w:val="-2"/>
          <w:sz w:val="16"/>
          <w:szCs w:val="22"/>
        </w:rPr>
        <w:t xml:space="preserve"> </w:t>
      </w:r>
      <w:r w:rsidR="0073707B" w:rsidRPr="001C73BA">
        <w:rPr>
          <w:rFonts w:ascii="Arial MT" w:eastAsia="Arial MT" w:hAnsi="Arial MT" w:cs="Arial MT"/>
          <w:b w:val="0"/>
          <w:bCs w:val="0"/>
          <w:noProof/>
          <w:color w:val="244061" w:themeColor="accent1" w:themeShade="80"/>
          <w:sz w:val="16"/>
          <w:szCs w:val="16"/>
          <w:lang w:val="en-GB"/>
        </w:rPr>
        <w:t>Cultural characteristics observed after an incubation at 30ºC for 40-48 hours.</w:t>
      </w:r>
    </w:p>
    <w:tbl>
      <w:tblPr>
        <w:tblStyle w:val="TableGrid"/>
        <w:tblpPr w:leftFromText="180" w:rightFromText="180" w:vertAnchor="page" w:horzAnchor="page" w:tblpX="669" w:tblpY="1982"/>
        <w:tblW w:w="5201" w:type="dxa"/>
        <w:tblBorders>
          <w:top w:val="single" w:sz="18" w:space="0" w:color="9BBB59" w:themeColor="accent3"/>
          <w:left w:val="none" w:sz="0" w:space="0" w:color="auto"/>
          <w:bottom w:val="single" w:sz="18" w:space="0" w:color="9BBB59" w:themeColor="accent3"/>
          <w:right w:val="none" w:sz="0" w:space="0" w:color="auto"/>
          <w:insideH w:val="none" w:sz="0" w:space="0" w:color="auto"/>
          <w:insideV w:val="none" w:sz="0" w:space="0" w:color="auto"/>
        </w:tblBorders>
        <w:tblLayout w:type="fixed"/>
        <w:tblLook w:val="01E0" w:firstRow="1" w:lastRow="1" w:firstColumn="1" w:lastColumn="1" w:noHBand="0" w:noVBand="0"/>
      </w:tblPr>
      <w:tblGrid>
        <w:gridCol w:w="3316"/>
        <w:gridCol w:w="1885"/>
      </w:tblGrid>
      <w:tr w:rsidR="00C95972" w:rsidRPr="001C73BA" w14:paraId="36148DB3" w14:textId="77777777" w:rsidTr="001C73BA">
        <w:trPr>
          <w:trHeight w:val="398"/>
        </w:trPr>
        <w:tc>
          <w:tcPr>
            <w:tcW w:w="3316" w:type="dxa"/>
            <w:tcBorders>
              <w:top w:val="single" w:sz="18" w:space="0" w:color="9BBB59" w:themeColor="accent3"/>
              <w:bottom w:val="single" w:sz="18" w:space="0" w:color="9BBB59" w:themeColor="accent3"/>
            </w:tcBorders>
          </w:tcPr>
          <w:p w14:paraId="4AE26D73" w14:textId="77777777" w:rsidR="00C95972" w:rsidRPr="001C73BA" w:rsidRDefault="00C95972" w:rsidP="00C95972">
            <w:pPr>
              <w:pStyle w:val="TableParagraph"/>
              <w:spacing w:before="134"/>
              <w:ind w:left="508"/>
              <w:rPr>
                <w:noProof/>
                <w:color w:val="244061" w:themeColor="accent1" w:themeShade="80"/>
                <w:sz w:val="16"/>
                <w:szCs w:val="16"/>
                <w:lang w:val="en-GB"/>
              </w:rPr>
            </w:pPr>
            <w:r w:rsidRPr="001C73BA">
              <w:rPr>
                <w:noProof/>
                <w:color w:val="244061" w:themeColor="accent1" w:themeShade="80"/>
                <w:sz w:val="16"/>
                <w:szCs w:val="16"/>
                <w:lang w:val="en-GB"/>
              </w:rPr>
              <w:t>Test Organisms</w:t>
            </w:r>
          </w:p>
        </w:tc>
        <w:tc>
          <w:tcPr>
            <w:tcW w:w="1885" w:type="dxa"/>
            <w:tcBorders>
              <w:top w:val="single" w:sz="18" w:space="0" w:color="9BBB59" w:themeColor="accent3"/>
              <w:bottom w:val="single" w:sz="18" w:space="0" w:color="9BBB59" w:themeColor="accent3"/>
            </w:tcBorders>
          </w:tcPr>
          <w:p w14:paraId="6B8DB2E3" w14:textId="77777777" w:rsidR="00C95972" w:rsidRPr="001C73BA" w:rsidRDefault="00C95972" w:rsidP="00C95972">
            <w:pPr>
              <w:pStyle w:val="TableParagraph"/>
              <w:spacing w:before="134"/>
              <w:ind w:right="93"/>
              <w:jc w:val="center"/>
              <w:rPr>
                <w:noProof/>
                <w:color w:val="244061" w:themeColor="accent1" w:themeShade="80"/>
                <w:sz w:val="16"/>
                <w:szCs w:val="16"/>
                <w:lang w:val="en-GB"/>
              </w:rPr>
            </w:pPr>
            <w:r w:rsidRPr="001C73BA">
              <w:rPr>
                <w:noProof/>
                <w:color w:val="244061" w:themeColor="accent1" w:themeShade="80"/>
                <w:sz w:val="16"/>
                <w:szCs w:val="16"/>
                <w:lang w:val="en-GB"/>
              </w:rPr>
              <w:t>Growth</w:t>
            </w:r>
          </w:p>
        </w:tc>
      </w:tr>
      <w:tr w:rsidR="00C95972" w:rsidRPr="001C73BA" w14:paraId="4B17CD9D" w14:textId="77777777" w:rsidTr="001C73BA">
        <w:trPr>
          <w:trHeight w:val="633"/>
        </w:trPr>
        <w:tc>
          <w:tcPr>
            <w:tcW w:w="3316" w:type="dxa"/>
            <w:tcBorders>
              <w:top w:val="single" w:sz="18" w:space="0" w:color="9BBB59" w:themeColor="accent3"/>
            </w:tcBorders>
          </w:tcPr>
          <w:p w14:paraId="4D8CE0C5" w14:textId="77777777" w:rsidR="00C95972" w:rsidRPr="001C73BA" w:rsidRDefault="0073707B" w:rsidP="0073707B">
            <w:pPr>
              <w:pStyle w:val="TableParagraph"/>
              <w:spacing w:before="137" w:line="312" w:lineRule="auto"/>
              <w:ind w:left="104" w:right="577"/>
              <w:rPr>
                <w:noProof/>
                <w:color w:val="244061" w:themeColor="accent1" w:themeShade="80"/>
                <w:sz w:val="16"/>
                <w:szCs w:val="16"/>
                <w:lang w:val="en-GB"/>
              </w:rPr>
            </w:pPr>
            <w:r w:rsidRPr="001C73BA">
              <w:rPr>
                <w:noProof/>
                <w:color w:val="244061" w:themeColor="accent1" w:themeShade="80"/>
                <w:sz w:val="16"/>
                <w:szCs w:val="16"/>
                <w:lang w:val="en-GB"/>
              </w:rPr>
              <w:t>Escherichia coli ATCC 25922</w:t>
            </w:r>
          </w:p>
        </w:tc>
        <w:tc>
          <w:tcPr>
            <w:tcW w:w="1885" w:type="dxa"/>
            <w:tcBorders>
              <w:top w:val="single" w:sz="18" w:space="0" w:color="9BBB59" w:themeColor="accent3"/>
            </w:tcBorders>
          </w:tcPr>
          <w:p w14:paraId="3097D01E" w14:textId="77777777" w:rsidR="00C95972" w:rsidRPr="001C73BA" w:rsidRDefault="0073707B" w:rsidP="00C95972">
            <w:pPr>
              <w:pStyle w:val="TableParagraph"/>
              <w:spacing w:before="137" w:line="312" w:lineRule="auto"/>
              <w:ind w:right="129"/>
              <w:jc w:val="center"/>
              <w:rPr>
                <w:noProof/>
                <w:color w:val="244061" w:themeColor="accent1" w:themeShade="80"/>
                <w:sz w:val="16"/>
                <w:szCs w:val="16"/>
                <w:lang w:val="en-GB"/>
              </w:rPr>
            </w:pPr>
            <w:r w:rsidRPr="001C73BA">
              <w:rPr>
                <w:noProof/>
                <w:color w:val="244061" w:themeColor="accent1" w:themeShade="80"/>
                <w:sz w:val="16"/>
                <w:szCs w:val="16"/>
                <w:lang w:val="en-GB"/>
              </w:rPr>
              <w:t xml:space="preserve">Good - </w:t>
            </w:r>
            <w:r w:rsidR="00A32A71" w:rsidRPr="001C73BA">
              <w:rPr>
                <w:noProof/>
                <w:color w:val="244061" w:themeColor="accent1" w:themeShade="80"/>
                <w:sz w:val="16"/>
                <w:szCs w:val="16"/>
                <w:lang w:val="en-GB"/>
              </w:rPr>
              <w:t>L</w:t>
            </w:r>
            <w:r w:rsidR="00C95972" w:rsidRPr="001C73BA">
              <w:rPr>
                <w:noProof/>
                <w:color w:val="244061" w:themeColor="accent1" w:themeShade="80"/>
                <w:sz w:val="16"/>
                <w:szCs w:val="16"/>
                <w:lang w:val="en-GB"/>
              </w:rPr>
              <w:t>uxuriant</w:t>
            </w:r>
          </w:p>
        </w:tc>
      </w:tr>
      <w:tr w:rsidR="00A32A71" w:rsidRPr="001C73BA" w14:paraId="015605F8" w14:textId="77777777" w:rsidTr="001C73BA">
        <w:trPr>
          <w:trHeight w:val="654"/>
        </w:trPr>
        <w:tc>
          <w:tcPr>
            <w:tcW w:w="3316" w:type="dxa"/>
          </w:tcPr>
          <w:p w14:paraId="6B37DB25" w14:textId="77777777" w:rsidR="00A32A71" w:rsidRPr="001C73BA" w:rsidRDefault="005F65A3" w:rsidP="005F65A3">
            <w:pPr>
              <w:pStyle w:val="TableParagraph"/>
              <w:spacing w:before="146" w:line="312" w:lineRule="auto"/>
              <w:ind w:left="104" w:right="951"/>
              <w:rPr>
                <w:noProof/>
                <w:color w:val="244061" w:themeColor="accent1" w:themeShade="80"/>
                <w:sz w:val="16"/>
                <w:szCs w:val="16"/>
                <w:lang w:val="en-GB"/>
              </w:rPr>
            </w:pPr>
            <w:r w:rsidRPr="001C73BA">
              <w:rPr>
                <w:noProof/>
                <w:color w:val="244061" w:themeColor="accent1" w:themeShade="80"/>
                <w:sz w:val="16"/>
                <w:szCs w:val="16"/>
                <w:lang w:val="en-GB"/>
              </w:rPr>
              <w:t>Enterococcus faecalis ATCC 29212</w:t>
            </w:r>
          </w:p>
        </w:tc>
        <w:tc>
          <w:tcPr>
            <w:tcW w:w="1885" w:type="dxa"/>
          </w:tcPr>
          <w:p w14:paraId="58DF15D9" w14:textId="77777777" w:rsidR="00A32A71" w:rsidRPr="001C73BA" w:rsidRDefault="0073707B" w:rsidP="00A32A71">
            <w:pPr>
              <w:jc w:val="center"/>
              <w:rPr>
                <w:noProof/>
                <w:color w:val="244061" w:themeColor="accent1" w:themeShade="80"/>
                <w:sz w:val="16"/>
                <w:szCs w:val="16"/>
                <w:lang w:val="en-GB"/>
              </w:rPr>
            </w:pPr>
            <w:r w:rsidRPr="001C73BA">
              <w:rPr>
                <w:noProof/>
                <w:color w:val="244061" w:themeColor="accent1" w:themeShade="80"/>
                <w:sz w:val="16"/>
                <w:szCs w:val="16"/>
                <w:lang w:val="en-GB"/>
              </w:rPr>
              <w:t>Good - Luxuriant</w:t>
            </w:r>
          </w:p>
        </w:tc>
      </w:tr>
    </w:tbl>
    <w:p w14:paraId="5C2FB04B" w14:textId="77777777" w:rsidR="00F70438" w:rsidRPr="001C73BA" w:rsidRDefault="00F70438" w:rsidP="0073707B">
      <w:pPr>
        <w:pStyle w:val="Heading1"/>
        <w:ind w:left="0"/>
        <w:rPr>
          <w:rFonts w:ascii="Arial MT" w:eastAsia="Arial MT" w:hAnsi="Arial MT" w:cs="Arial MT"/>
          <w:b w:val="0"/>
          <w:bCs w:val="0"/>
          <w:noProof/>
          <w:color w:val="244061" w:themeColor="accent1" w:themeShade="80"/>
          <w:sz w:val="16"/>
          <w:szCs w:val="16"/>
          <w:lang w:val="en-GB"/>
        </w:rPr>
      </w:pPr>
    </w:p>
    <w:p w14:paraId="2C8B05BD" w14:textId="77777777" w:rsidR="00F70438" w:rsidRPr="001C73BA" w:rsidRDefault="00F70438" w:rsidP="00D6423A">
      <w:pPr>
        <w:pStyle w:val="Heading1"/>
        <w:ind w:left="0"/>
        <w:rPr>
          <w:rFonts w:ascii="Arial MT" w:eastAsia="Arial MT" w:hAnsi="Arial MT" w:cs="Arial MT"/>
          <w:b w:val="0"/>
          <w:bCs w:val="0"/>
          <w:noProof/>
          <w:color w:val="244061" w:themeColor="accent1" w:themeShade="80"/>
          <w:sz w:val="16"/>
          <w:szCs w:val="16"/>
          <w:lang w:val="en-GB"/>
        </w:rPr>
      </w:pPr>
    </w:p>
    <w:p w14:paraId="6C67F674" w14:textId="77777777" w:rsidR="0073707B" w:rsidRPr="001C73BA" w:rsidRDefault="0073707B" w:rsidP="005F65A3">
      <w:pPr>
        <w:pStyle w:val="Heading1"/>
        <w:ind w:left="0"/>
        <w:rPr>
          <w:rFonts w:ascii="Arial MT" w:eastAsia="Arial MT" w:hAnsi="Arial MT" w:cs="Arial MT"/>
          <w:b w:val="0"/>
          <w:bCs w:val="0"/>
          <w:noProof/>
          <w:color w:val="244061" w:themeColor="accent1" w:themeShade="80"/>
          <w:sz w:val="16"/>
          <w:szCs w:val="16"/>
          <w:lang w:val="en-GB"/>
        </w:rPr>
      </w:pPr>
    </w:p>
    <w:p w14:paraId="6B66B553" w14:textId="77777777" w:rsidR="008E647E" w:rsidRPr="001C73BA" w:rsidRDefault="000648C7" w:rsidP="005F65A3">
      <w:pPr>
        <w:pStyle w:val="Heading1"/>
        <w:ind w:left="450"/>
        <w:rPr>
          <w:rFonts w:ascii="Arial MT" w:eastAsia="Arial MT" w:hAnsi="Arial MT" w:cs="Arial MT"/>
          <w:noProof/>
          <w:color w:val="244061" w:themeColor="accent1" w:themeShade="80"/>
          <w:sz w:val="16"/>
          <w:szCs w:val="16"/>
          <w:lang w:val="en-GB"/>
        </w:rPr>
      </w:pPr>
      <w:r w:rsidRPr="001C73BA">
        <w:rPr>
          <w:rFonts w:ascii="Arial MT" w:eastAsia="Arial MT" w:hAnsi="Arial MT" w:cs="Arial MT"/>
          <w:noProof/>
          <w:color w:val="244061" w:themeColor="accent1" w:themeShade="80"/>
          <w:sz w:val="16"/>
          <w:szCs w:val="16"/>
          <w:lang w:val="en-GB"/>
        </w:rPr>
        <w:t>QUALITY CONTROL</w:t>
      </w:r>
    </w:p>
    <w:p w14:paraId="5E4734A6" w14:textId="77777777" w:rsidR="008E647E" w:rsidRPr="001C73BA" w:rsidRDefault="000648C7" w:rsidP="001C73BA">
      <w:pPr>
        <w:pStyle w:val="BodyText"/>
        <w:spacing w:before="164"/>
        <w:ind w:left="450" w:right="6052"/>
        <w:jc w:val="both"/>
        <w:rPr>
          <w:noProof/>
          <w:color w:val="244061" w:themeColor="accent1" w:themeShade="80"/>
          <w:lang w:val="en-GB"/>
        </w:rPr>
      </w:pPr>
      <w:r w:rsidRPr="001C73BA">
        <w:rPr>
          <w:noProof/>
          <w:color w:val="244061" w:themeColor="accent1" w:themeShade="80"/>
          <w:lang w:val="en-GB"/>
        </w:rPr>
        <w:t xml:space="preserve">To ensure adequate quality control, it is recommended that positive and negative control included in each run. If control values are found outside the defined range, check the system performance. If control still out of range please contact </w:t>
      </w:r>
      <w:r w:rsidR="001C73BA" w:rsidRPr="00491B2D">
        <w:rPr>
          <w:rFonts w:ascii="Arial" w:eastAsia="Times New Roman" w:hAnsi="Arial" w:cs="Arial"/>
          <w:b/>
          <w:bCs/>
          <w:color w:val="1F3863"/>
          <w:kern w:val="2"/>
          <w:lang w:val="en-GB" w:eastAsia="en-GB"/>
          <w14:ligatures w14:val="standardContextual"/>
        </w:rPr>
        <w:t>Lab.</w:t>
      </w:r>
      <w:r w:rsidR="001C73BA" w:rsidRPr="00491B2D">
        <w:rPr>
          <w:rFonts w:ascii="Arial" w:eastAsia="Times New Roman" w:hAnsi="Arial" w:cs="Arial"/>
          <w:b/>
          <w:bCs/>
          <w:color w:val="9BBB59"/>
          <w:kern w:val="2"/>
          <w:lang w:val="en-GB" w:eastAsia="en-GB"/>
          <w14:ligatures w14:val="standardContextual"/>
        </w:rPr>
        <w:t>Vie</w:t>
      </w:r>
      <w:r w:rsidR="001C73BA" w:rsidRPr="00491B2D">
        <w:rPr>
          <w:rFonts w:ascii="Arial" w:eastAsia="Times New Roman" w:hAnsi="Arial" w:cs="Arial"/>
          <w:color w:val="9BBB59"/>
          <w:kern w:val="2"/>
          <w:lang w:val="en-GB" w:eastAsia="en-GB"/>
          <w14:ligatures w14:val="standardContextual"/>
        </w:rPr>
        <w:t>.</w:t>
      </w:r>
      <w:r w:rsidR="001C73BA">
        <w:rPr>
          <w:noProof/>
          <w:color w:val="244061" w:themeColor="accent1" w:themeShade="80"/>
          <w:lang w:val="en-GB"/>
        </w:rPr>
        <w:t xml:space="preserve"> </w:t>
      </w:r>
      <w:r w:rsidRPr="001C73BA">
        <w:rPr>
          <w:noProof/>
          <w:color w:val="244061" w:themeColor="accent1" w:themeShade="80"/>
          <w:lang w:val="en-GB"/>
        </w:rPr>
        <w:t>technical support.</w:t>
      </w:r>
    </w:p>
    <w:p w14:paraId="6CBBBC1D" w14:textId="77777777" w:rsidR="008E647E" w:rsidRPr="001C73BA" w:rsidRDefault="008E647E" w:rsidP="005F65A3">
      <w:pPr>
        <w:pStyle w:val="BodyText"/>
        <w:spacing w:before="17"/>
        <w:ind w:left="450"/>
        <w:rPr>
          <w:noProof/>
          <w:color w:val="244061" w:themeColor="accent1" w:themeShade="80"/>
          <w:lang w:val="en-GB"/>
        </w:rPr>
      </w:pPr>
    </w:p>
    <w:p w14:paraId="792C8F61" w14:textId="77777777" w:rsidR="008E647E" w:rsidRPr="001C73BA" w:rsidRDefault="000648C7" w:rsidP="005F65A3">
      <w:pPr>
        <w:pStyle w:val="Heading1"/>
        <w:ind w:left="450"/>
        <w:rPr>
          <w:rFonts w:ascii="Arial MT" w:eastAsia="Arial MT" w:hAnsi="Arial MT" w:cs="Arial MT"/>
          <w:noProof/>
          <w:color w:val="244061" w:themeColor="accent1" w:themeShade="80"/>
          <w:sz w:val="16"/>
          <w:szCs w:val="16"/>
          <w:lang w:val="en-GB"/>
        </w:rPr>
      </w:pPr>
      <w:r w:rsidRPr="001C73BA">
        <w:rPr>
          <w:rFonts w:ascii="Arial MT" w:eastAsia="Arial MT" w:hAnsi="Arial MT" w:cs="Arial MT"/>
          <w:noProof/>
          <w:color w:val="244061" w:themeColor="accent1" w:themeShade="80"/>
          <w:sz w:val="16"/>
          <w:szCs w:val="16"/>
          <w:lang w:val="en-GB"/>
        </w:rPr>
        <w:t>REFERENCES</w:t>
      </w:r>
    </w:p>
    <w:p w14:paraId="3D857D57" w14:textId="77777777" w:rsidR="005F65A3" w:rsidRPr="001C73BA" w:rsidRDefault="005F65A3" w:rsidP="005F65A3">
      <w:pPr>
        <w:pStyle w:val="BodyText"/>
        <w:ind w:left="450" w:right="5880"/>
        <w:rPr>
          <w:noProof/>
          <w:color w:val="244061" w:themeColor="accent1" w:themeShade="80"/>
          <w:lang w:val="en-GB"/>
        </w:rPr>
      </w:pPr>
      <w:r w:rsidRPr="001C73BA">
        <w:rPr>
          <w:noProof/>
          <w:color w:val="244061" w:themeColor="accent1" w:themeShade="80"/>
          <w:lang w:val="en-GB"/>
        </w:rPr>
        <w:t xml:space="preserve">1.Eaton A.D.,Clesceri L.S., and Greenberg A.E.,(Eds), 1998, Standard Methods for the Examination of Water and Wastewater, 20th Ed., APHA, Washington, D.C. </w:t>
      </w:r>
    </w:p>
    <w:p w14:paraId="45264B3F" w14:textId="77777777" w:rsidR="005F65A3" w:rsidRPr="001C73BA" w:rsidRDefault="005F65A3" w:rsidP="005F65A3">
      <w:pPr>
        <w:pStyle w:val="BodyText"/>
        <w:ind w:left="450" w:right="5880"/>
        <w:rPr>
          <w:noProof/>
          <w:color w:val="244061" w:themeColor="accent1" w:themeShade="80"/>
          <w:lang w:val="en-GB"/>
        </w:rPr>
      </w:pPr>
      <w:r w:rsidRPr="001C73BA">
        <w:rPr>
          <w:noProof/>
          <w:color w:val="244061" w:themeColor="accent1" w:themeShade="80"/>
          <w:lang w:val="en-GB"/>
        </w:rPr>
        <w:t xml:space="preserve">2. Mallmann and Seligmann , 1950, Am. J. Publ. Health, 40:286. </w:t>
      </w:r>
    </w:p>
    <w:p w14:paraId="69218527" w14:textId="77777777" w:rsidR="005F65A3" w:rsidRPr="001C73BA" w:rsidRDefault="005F65A3" w:rsidP="005F65A3">
      <w:pPr>
        <w:pStyle w:val="BodyText"/>
        <w:ind w:left="450" w:right="5880"/>
        <w:rPr>
          <w:noProof/>
          <w:color w:val="244061" w:themeColor="accent1" w:themeShade="80"/>
          <w:lang w:val="en-GB"/>
        </w:rPr>
      </w:pPr>
      <w:r w:rsidRPr="001C73BA">
        <w:rPr>
          <w:noProof/>
          <w:color w:val="244061" w:themeColor="accent1" w:themeShade="80"/>
          <w:lang w:val="en-GB"/>
        </w:rPr>
        <w:t xml:space="preserve">3. Rothe, 1948, Illinois State Health Department. </w:t>
      </w:r>
    </w:p>
    <w:p w14:paraId="45FE1E22" w14:textId="77777777" w:rsidR="005F65A3" w:rsidRPr="001C73BA" w:rsidRDefault="005F65A3" w:rsidP="005F65A3">
      <w:pPr>
        <w:pStyle w:val="BodyText"/>
        <w:ind w:left="450" w:right="5880"/>
        <w:rPr>
          <w:noProof/>
          <w:color w:val="244061" w:themeColor="accent1" w:themeShade="80"/>
          <w:lang w:val="en-GB"/>
        </w:rPr>
      </w:pPr>
      <w:r w:rsidRPr="001C73BA">
        <w:rPr>
          <w:noProof/>
          <w:color w:val="244061" w:themeColor="accent1" w:themeShade="80"/>
          <w:lang w:val="en-GB"/>
        </w:rPr>
        <w:t xml:space="preserve">4. Edwards S.J., 1933, J. Comp. Path. Therap., 46:2111. </w:t>
      </w:r>
    </w:p>
    <w:p w14:paraId="40D6C695" w14:textId="77777777" w:rsidR="005F65A3" w:rsidRPr="001C73BA" w:rsidRDefault="005F65A3" w:rsidP="005F65A3">
      <w:pPr>
        <w:pStyle w:val="BodyText"/>
        <w:ind w:left="450" w:right="5880"/>
        <w:rPr>
          <w:noProof/>
          <w:color w:val="244061" w:themeColor="accent1" w:themeShade="80"/>
          <w:lang w:val="en-GB"/>
        </w:rPr>
      </w:pPr>
      <w:r w:rsidRPr="001C73BA">
        <w:rPr>
          <w:noProof/>
          <w:color w:val="244061" w:themeColor="accent1" w:themeShade="80"/>
          <w:lang w:val="en-GB"/>
        </w:rPr>
        <w:t xml:space="preserve">5. Hartman G., 1937, Milchw. Forsch, 18:166. </w:t>
      </w:r>
    </w:p>
    <w:p w14:paraId="0A8D1FDE" w14:textId="77777777" w:rsidR="005F65A3" w:rsidRPr="001C73BA" w:rsidRDefault="005F65A3" w:rsidP="005F65A3">
      <w:pPr>
        <w:pStyle w:val="BodyText"/>
        <w:ind w:left="450" w:right="5880"/>
        <w:rPr>
          <w:noProof/>
          <w:color w:val="244061" w:themeColor="accent1" w:themeShade="80"/>
          <w:lang w:val="en-GB"/>
        </w:rPr>
      </w:pPr>
      <w:r w:rsidRPr="001C73BA">
        <w:rPr>
          <w:noProof/>
          <w:color w:val="244061" w:themeColor="accent1" w:themeShade="80"/>
          <w:lang w:val="en-GB"/>
        </w:rPr>
        <w:t xml:space="preserve">6. MacFaddin J.F.,1985, Media for Isolation-Cultivation-Identification-Maintenance of Medical bacteria, Vol.1. Williams &amp;Wilkins, Baltimore, Md. </w:t>
      </w:r>
    </w:p>
    <w:p w14:paraId="630C440A" w14:textId="77777777" w:rsidR="002D4D22" w:rsidRPr="001C73BA" w:rsidRDefault="005F65A3" w:rsidP="005F65A3">
      <w:pPr>
        <w:pStyle w:val="BodyText"/>
        <w:ind w:left="450" w:right="5880"/>
        <w:rPr>
          <w:noProof/>
          <w:color w:val="244061" w:themeColor="accent1" w:themeShade="80"/>
          <w:lang w:val="en-GB"/>
        </w:rPr>
      </w:pPr>
      <w:r w:rsidRPr="001C73BA">
        <w:rPr>
          <w:noProof/>
          <w:color w:val="244061" w:themeColor="accent1" w:themeShade="80"/>
          <w:lang w:val="en-GB"/>
        </w:rPr>
        <w:t>7. Schleider K.H., Kilpper Bolz R., 1984, Int.J.Sys.Bacteriol., 34:31</w:t>
      </w:r>
    </w:p>
    <w:p w14:paraId="689B1CE8" w14:textId="77777777" w:rsidR="005F65A3" w:rsidRPr="001C73BA" w:rsidRDefault="005F65A3" w:rsidP="005F65A3">
      <w:pPr>
        <w:pStyle w:val="BodyText"/>
        <w:ind w:left="450" w:right="5880"/>
        <w:rPr>
          <w:noProof/>
          <w:color w:val="244061" w:themeColor="accent1" w:themeShade="80"/>
          <w:lang w:val="en-GB"/>
        </w:rPr>
      </w:pPr>
      <w:r w:rsidRPr="001C73BA">
        <w:rPr>
          <w:noProof/>
          <w:color w:val="244061" w:themeColor="accent1" w:themeShade="80"/>
          <w:lang w:val="en-GB"/>
        </w:rPr>
        <w:t xml:space="preserve">9. Salfinger Y., and Tortorello M.L. Fifth (Ed.), 2015, Compendium of Methods for the Microbiological Examination of Foods, 5th Ed., </w:t>
      </w:r>
    </w:p>
    <w:p w14:paraId="21B0D1FD" w14:textId="77777777" w:rsidR="005F65A3" w:rsidRPr="001C73BA" w:rsidRDefault="005F65A3" w:rsidP="005F65A3">
      <w:pPr>
        <w:pStyle w:val="BodyText"/>
        <w:ind w:left="450" w:right="5880"/>
        <w:rPr>
          <w:noProof/>
          <w:color w:val="244061" w:themeColor="accent1" w:themeShade="80"/>
          <w:lang w:val="en-GB"/>
        </w:rPr>
      </w:pPr>
      <w:r w:rsidRPr="001C73BA">
        <w:rPr>
          <w:noProof/>
          <w:color w:val="244061" w:themeColor="accent1" w:themeShade="80"/>
          <w:lang w:val="en-GB"/>
        </w:rPr>
        <w:t xml:space="preserve">8.American Public Health Association, Washington, D.C. 8. American Public Health Association, Standard Methods for the Examination of Dairy Products, 1978, 14th Ed., Washington D.C. </w:t>
      </w:r>
    </w:p>
    <w:p w14:paraId="1774AB5B" w14:textId="77777777" w:rsidR="005F65A3" w:rsidRPr="001C73BA" w:rsidRDefault="005F65A3" w:rsidP="005F65A3">
      <w:pPr>
        <w:pStyle w:val="BodyText"/>
        <w:ind w:left="450" w:right="5880"/>
        <w:rPr>
          <w:noProof/>
          <w:color w:val="244061" w:themeColor="accent1" w:themeShade="80"/>
          <w:lang w:val="en-GB"/>
        </w:rPr>
      </w:pPr>
      <w:r w:rsidRPr="001C73BA">
        <w:rPr>
          <w:noProof/>
          <w:color w:val="244061" w:themeColor="accent1" w:themeShade="80"/>
          <w:lang w:val="en-GB"/>
        </w:rPr>
        <w:t xml:space="preserve">10.Wehr H. M. and Frank J. H., 2004, Standard Methods for the Microbiological Examination of Dairy Products, 17th Ed., APHA Inc., Washington, D.C. </w:t>
      </w:r>
    </w:p>
    <w:p w14:paraId="71DE90BB" w14:textId="77777777" w:rsidR="005F65A3" w:rsidRPr="001C73BA" w:rsidRDefault="005F65A3" w:rsidP="005F65A3">
      <w:pPr>
        <w:pStyle w:val="BodyText"/>
        <w:ind w:left="450" w:right="5880"/>
        <w:rPr>
          <w:noProof/>
          <w:color w:val="244061" w:themeColor="accent1" w:themeShade="80"/>
          <w:lang w:val="en-GB"/>
        </w:rPr>
      </w:pPr>
      <w:r w:rsidRPr="001C73BA">
        <w:rPr>
          <w:noProof/>
          <w:color w:val="244061" w:themeColor="accent1" w:themeShade="80"/>
          <w:lang w:val="en-GB"/>
        </w:rPr>
        <w:t xml:space="preserve">11.Baird R.B., Eaton A.D., and Rice E.W., (Eds.), 2015, Standard Methods for the Examination of Water and Wastewater, 23rd ed., APHA, Washington, D.C. </w:t>
      </w:r>
    </w:p>
    <w:p w14:paraId="02634B80" w14:textId="77777777" w:rsidR="005F65A3" w:rsidRPr="001C73BA" w:rsidRDefault="005F65A3" w:rsidP="005F65A3">
      <w:pPr>
        <w:pStyle w:val="BodyText"/>
        <w:ind w:left="450" w:right="5880"/>
        <w:rPr>
          <w:noProof/>
          <w:color w:val="244061" w:themeColor="accent1" w:themeShade="80"/>
          <w:lang w:val="en-GB"/>
        </w:rPr>
      </w:pPr>
      <w:r w:rsidRPr="001C73BA">
        <w:rPr>
          <w:noProof/>
          <w:color w:val="244061" w:themeColor="accent1" w:themeShade="80"/>
          <w:lang w:val="en-GB"/>
        </w:rPr>
        <w:t>12. Isenberg, H.D. Clinical Microbiology Procedures Handb0ook. 2nd Edition. 13.Jorgensen,J.H., Pfaller , M.A., Carroll, K.C., Funke, G., Landry, M.L., Richter, S.S and Warnock., D.W. (2015) Manual of Clinical Microbiology, 11th Edition. Vol. 1.</w:t>
      </w:r>
    </w:p>
    <w:p w14:paraId="365420D4" w14:textId="77777777" w:rsidR="00A32A71" w:rsidRPr="001C73BA" w:rsidRDefault="00A32A71">
      <w:pPr>
        <w:pStyle w:val="BodyText"/>
        <w:rPr>
          <w:noProof/>
          <w:color w:val="244061" w:themeColor="accent1" w:themeShade="80"/>
          <w:lang w:val="en-GB"/>
        </w:rPr>
      </w:pPr>
    </w:p>
    <w:p w14:paraId="547C28C1" w14:textId="77777777" w:rsidR="00A32A71" w:rsidRDefault="00A32A71">
      <w:pPr>
        <w:pStyle w:val="BodyText"/>
        <w:rPr>
          <w:sz w:val="20"/>
        </w:rPr>
      </w:pPr>
    </w:p>
    <w:p w14:paraId="3A344663" w14:textId="77777777" w:rsidR="00A32A71" w:rsidRDefault="00A32A71">
      <w:pPr>
        <w:pStyle w:val="BodyText"/>
        <w:rPr>
          <w:sz w:val="20"/>
        </w:rPr>
      </w:pPr>
    </w:p>
    <w:p w14:paraId="027D0861" w14:textId="77777777" w:rsidR="00A32A71" w:rsidRDefault="00A32A71">
      <w:pPr>
        <w:pStyle w:val="BodyText"/>
        <w:rPr>
          <w:sz w:val="20"/>
        </w:rPr>
      </w:pPr>
    </w:p>
    <w:p w14:paraId="11B71E80" w14:textId="77777777" w:rsidR="00A32A71" w:rsidRDefault="00A32A71">
      <w:pPr>
        <w:pStyle w:val="BodyText"/>
        <w:rPr>
          <w:sz w:val="20"/>
        </w:rPr>
      </w:pPr>
    </w:p>
    <w:p w14:paraId="3919BCE4" w14:textId="77777777" w:rsidR="00A32A71" w:rsidRDefault="00A32A71">
      <w:pPr>
        <w:pStyle w:val="BodyText"/>
        <w:rPr>
          <w:sz w:val="20"/>
        </w:rPr>
      </w:pPr>
    </w:p>
    <w:p w14:paraId="2B703DA3" w14:textId="77777777" w:rsidR="00554FB5" w:rsidRDefault="00554FB5">
      <w:pPr>
        <w:pStyle w:val="BodyText"/>
        <w:spacing w:before="197"/>
        <w:rPr>
          <w:sz w:val="20"/>
        </w:rPr>
      </w:pPr>
    </w:p>
    <w:p w14:paraId="0BF962A5" w14:textId="77777777" w:rsidR="00554FB5" w:rsidRDefault="00554FB5">
      <w:pPr>
        <w:pStyle w:val="BodyText"/>
        <w:spacing w:before="197"/>
        <w:rPr>
          <w:sz w:val="20"/>
        </w:rPr>
      </w:pPr>
    </w:p>
    <w:p w14:paraId="794A11E7" w14:textId="77777777" w:rsidR="00554FB5" w:rsidRDefault="00554FB5">
      <w:pPr>
        <w:pStyle w:val="BodyText"/>
        <w:spacing w:before="197"/>
        <w:rPr>
          <w:sz w:val="20"/>
        </w:rPr>
      </w:pPr>
    </w:p>
    <w:p w14:paraId="299DD370" w14:textId="77777777" w:rsidR="00554FB5" w:rsidRDefault="001C73BA">
      <w:pPr>
        <w:pStyle w:val="BodyText"/>
        <w:spacing w:before="197"/>
        <w:rPr>
          <w:sz w:val="20"/>
        </w:rPr>
      </w:pPr>
      <w:r w:rsidRPr="00491B2D">
        <w:rPr>
          <w:noProof/>
          <w:color w:val="244061" w:themeColor="accent1" w:themeShade="80"/>
        </w:rPr>
        <mc:AlternateContent>
          <mc:Choice Requires="wps">
            <w:drawing>
              <wp:anchor distT="45720" distB="45720" distL="114300" distR="114300" simplePos="0" relativeHeight="487604736" behindDoc="0" locked="0" layoutInCell="1" allowOverlap="1" wp14:anchorId="41D018FD" wp14:editId="675B6EB6">
                <wp:simplePos x="0" y="0"/>
                <wp:positionH relativeFrom="margin">
                  <wp:posOffset>295275</wp:posOffset>
                </wp:positionH>
                <wp:positionV relativeFrom="margin">
                  <wp:posOffset>7756525</wp:posOffset>
                </wp:positionV>
                <wp:extent cx="7067550"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982980"/>
                        </a:xfrm>
                        <a:prstGeom prst="rect">
                          <a:avLst/>
                        </a:prstGeom>
                        <a:noFill/>
                        <a:ln w="9525">
                          <a:noFill/>
                          <a:miter lim="800000"/>
                          <a:headEnd/>
                          <a:tailEnd/>
                        </a:ln>
                      </wps:spPr>
                      <wps:txbx>
                        <w:txbxContent>
                          <w:p w14:paraId="6FF5D553" w14:textId="77777777" w:rsidR="001C73BA" w:rsidRDefault="001C73BA" w:rsidP="001C73BA">
                            <w:pPr>
                              <w:rPr>
                                <w:rFonts w:cstheme="minorHAnsi"/>
                                <w:b/>
                                <w:color w:val="001F5F"/>
                                <w:sz w:val="19"/>
                                <w:szCs w:val="19"/>
                              </w:rPr>
                            </w:pPr>
                            <w:r w:rsidRPr="00F504CF">
                              <w:rPr>
                                <w:noProof/>
                              </w:rPr>
                              <w:drawing>
                                <wp:inline distT="0" distB="0" distL="0" distR="0" wp14:anchorId="4CC78FBC" wp14:editId="1EE2086C">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6069EB01" wp14:editId="5A69620C">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6"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4505B46F" w14:textId="77777777" w:rsidR="001C73BA" w:rsidRDefault="001C73BA" w:rsidP="001C73BA">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06E7D3BB" w14:textId="77777777" w:rsidR="001C73BA" w:rsidRPr="00491B2D" w:rsidRDefault="001C73BA" w:rsidP="001C73BA">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7"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06B25267" w14:textId="77777777" w:rsidR="001C73BA" w:rsidRPr="002B5F89" w:rsidRDefault="001C73BA" w:rsidP="001C73BA">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8"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018FD" id="_x0000_s1027" type="#_x0000_t202" style="position:absolute;margin-left:23.25pt;margin-top:610.75pt;width:556.5pt;height:77.4pt;z-index:48760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" filled="f" stroked="f">
                <v:textbox>
                  <w:txbxContent>
                    <w:p w14:paraId="6FF5D553" w14:textId="77777777" w:rsidR="001C73BA" w:rsidRDefault="001C73BA" w:rsidP="001C73BA">
                      <w:pPr>
                        <w:rPr>
                          <w:rFonts w:cstheme="minorHAnsi"/>
                          <w:b/>
                          <w:color w:val="001F5F"/>
                          <w:sz w:val="19"/>
                          <w:szCs w:val="19"/>
                        </w:rPr>
                      </w:pPr>
                      <w:r w:rsidRPr="00F504CF">
                        <w:rPr>
                          <w:noProof/>
                        </w:rPr>
                        <w:drawing>
                          <wp:inline distT="0" distB="0" distL="0" distR="0" wp14:anchorId="4CC78FBC" wp14:editId="1EE2086C">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6069EB01" wp14:editId="5A69620C">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6"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4505B46F" w14:textId="77777777" w:rsidR="001C73BA" w:rsidRDefault="001C73BA" w:rsidP="001C73BA">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06E7D3BB" w14:textId="77777777" w:rsidR="001C73BA" w:rsidRPr="00491B2D" w:rsidRDefault="001C73BA" w:rsidP="001C73BA">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9"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06B25267" w14:textId="77777777" w:rsidR="001C73BA" w:rsidRPr="002B5F89" w:rsidRDefault="001C73BA" w:rsidP="001C73BA">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0"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p w14:paraId="26C547BB" w14:textId="77777777" w:rsidR="008E647E" w:rsidRDefault="008E647E" w:rsidP="0073707B">
      <w:pPr>
        <w:pStyle w:val="BodyText"/>
        <w:tabs>
          <w:tab w:val="left" w:pos="1650"/>
        </w:tabs>
        <w:spacing w:before="197"/>
        <w:rPr>
          <w:sz w:val="20"/>
        </w:rPr>
      </w:pPr>
    </w:p>
    <w:sectPr w:rsidR="008E647E">
      <w:pgSz w:w="12240" w:h="15840"/>
      <w:pgMar w:top="1420" w:right="42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8B4C5" w14:textId="77777777" w:rsidR="000D6CB9" w:rsidRDefault="000D6CB9" w:rsidP="00222F53">
      <w:r>
        <w:separator/>
      </w:r>
    </w:p>
  </w:endnote>
  <w:endnote w:type="continuationSeparator" w:id="0">
    <w:p w14:paraId="5C1DC01E" w14:textId="77777777" w:rsidR="000D6CB9" w:rsidRDefault="000D6CB9" w:rsidP="0022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B0DB7" w14:textId="77777777" w:rsidR="000D6CB9" w:rsidRDefault="000D6CB9" w:rsidP="00222F53">
      <w:r>
        <w:separator/>
      </w:r>
    </w:p>
  </w:footnote>
  <w:footnote w:type="continuationSeparator" w:id="0">
    <w:p w14:paraId="1CC6F672" w14:textId="77777777" w:rsidR="000D6CB9" w:rsidRDefault="000D6CB9" w:rsidP="00222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4E2C"/>
    <w:multiLevelType w:val="hybridMultilevel"/>
    <w:tmpl w:val="BA12F4D2"/>
    <w:lvl w:ilvl="0" w:tplc="D0C47FC4">
      <w:start w:val="1"/>
      <w:numFmt w:val="decimal"/>
      <w:lvlText w:val="%1."/>
      <w:lvlJc w:val="left"/>
      <w:pPr>
        <w:ind w:left="990" w:hanging="360"/>
      </w:pPr>
      <w:rPr>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63E7F6F"/>
    <w:multiLevelType w:val="hybridMultilevel"/>
    <w:tmpl w:val="21DA3074"/>
    <w:lvl w:ilvl="0" w:tplc="51C46382">
      <w:start w:val="1"/>
      <w:numFmt w:val="decimal"/>
      <w:lvlText w:val="%1."/>
      <w:lvlJc w:val="left"/>
      <w:pPr>
        <w:ind w:left="1004" w:hanging="360"/>
      </w:pPr>
      <w:rPr>
        <w:b w:val="0"/>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2FEF22F8"/>
    <w:multiLevelType w:val="hybridMultilevel"/>
    <w:tmpl w:val="376CB49E"/>
    <w:lvl w:ilvl="0" w:tplc="BD8673EC">
      <w:start w:val="1"/>
      <w:numFmt w:val="decimal"/>
      <w:lvlText w:val="%1."/>
      <w:lvlJc w:val="left"/>
      <w:pPr>
        <w:ind w:left="1025" w:hanging="360"/>
      </w:pPr>
      <w:rPr>
        <w:b w:val="0"/>
        <w:bCs/>
        <w:i w:val="0"/>
        <w:iCs/>
      </w:r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3" w15:restartNumberingAfterBreak="0">
    <w:nsid w:val="39356EAD"/>
    <w:multiLevelType w:val="hybridMultilevel"/>
    <w:tmpl w:val="486E06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46462508"/>
    <w:multiLevelType w:val="hybridMultilevel"/>
    <w:tmpl w:val="C7BACF5E"/>
    <w:lvl w:ilvl="0" w:tplc="CF546D9C">
      <w:start w:val="1"/>
      <w:numFmt w:val="decimal"/>
      <w:lvlText w:val="%1."/>
      <w:lvlJc w:val="left"/>
      <w:pPr>
        <w:ind w:left="991" w:hanging="180"/>
      </w:pPr>
      <w:rPr>
        <w:rFonts w:ascii="Arial MT" w:eastAsia="Arial MT" w:hAnsi="Arial MT" w:cs="Arial MT" w:hint="default"/>
        <w:b w:val="0"/>
        <w:bCs w:val="0"/>
        <w:i w:val="0"/>
        <w:iCs w:val="0"/>
        <w:color w:val="00411A"/>
        <w:spacing w:val="-1"/>
        <w:w w:val="100"/>
        <w:sz w:val="16"/>
        <w:szCs w:val="16"/>
        <w:lang w:val="en-US" w:eastAsia="en-US" w:bidi="ar-SA"/>
      </w:rPr>
    </w:lvl>
    <w:lvl w:ilvl="1" w:tplc="5ADAAE94">
      <w:numFmt w:val="bullet"/>
      <w:lvlText w:val="•"/>
      <w:lvlJc w:val="left"/>
      <w:pPr>
        <w:ind w:left="2064" w:hanging="180"/>
      </w:pPr>
      <w:rPr>
        <w:rFonts w:hint="default"/>
        <w:lang w:val="en-US" w:eastAsia="en-US" w:bidi="ar-SA"/>
      </w:rPr>
    </w:lvl>
    <w:lvl w:ilvl="2" w:tplc="0BDC5CCE">
      <w:numFmt w:val="bullet"/>
      <w:lvlText w:val="•"/>
      <w:lvlJc w:val="left"/>
      <w:pPr>
        <w:ind w:left="3128" w:hanging="180"/>
      </w:pPr>
      <w:rPr>
        <w:rFonts w:hint="default"/>
        <w:lang w:val="en-US" w:eastAsia="en-US" w:bidi="ar-SA"/>
      </w:rPr>
    </w:lvl>
    <w:lvl w:ilvl="3" w:tplc="C7269A2A">
      <w:numFmt w:val="bullet"/>
      <w:lvlText w:val="•"/>
      <w:lvlJc w:val="left"/>
      <w:pPr>
        <w:ind w:left="4192" w:hanging="180"/>
      </w:pPr>
      <w:rPr>
        <w:rFonts w:hint="default"/>
        <w:lang w:val="en-US" w:eastAsia="en-US" w:bidi="ar-SA"/>
      </w:rPr>
    </w:lvl>
    <w:lvl w:ilvl="4" w:tplc="B8063494">
      <w:numFmt w:val="bullet"/>
      <w:lvlText w:val="•"/>
      <w:lvlJc w:val="left"/>
      <w:pPr>
        <w:ind w:left="5256" w:hanging="180"/>
      </w:pPr>
      <w:rPr>
        <w:rFonts w:hint="default"/>
        <w:lang w:val="en-US" w:eastAsia="en-US" w:bidi="ar-SA"/>
      </w:rPr>
    </w:lvl>
    <w:lvl w:ilvl="5" w:tplc="5C78FA5A">
      <w:numFmt w:val="bullet"/>
      <w:lvlText w:val="•"/>
      <w:lvlJc w:val="left"/>
      <w:pPr>
        <w:ind w:left="6320" w:hanging="180"/>
      </w:pPr>
      <w:rPr>
        <w:rFonts w:hint="default"/>
        <w:lang w:val="en-US" w:eastAsia="en-US" w:bidi="ar-SA"/>
      </w:rPr>
    </w:lvl>
    <w:lvl w:ilvl="6" w:tplc="07824560">
      <w:numFmt w:val="bullet"/>
      <w:lvlText w:val="•"/>
      <w:lvlJc w:val="left"/>
      <w:pPr>
        <w:ind w:left="7384" w:hanging="180"/>
      </w:pPr>
      <w:rPr>
        <w:rFonts w:hint="default"/>
        <w:lang w:val="en-US" w:eastAsia="en-US" w:bidi="ar-SA"/>
      </w:rPr>
    </w:lvl>
    <w:lvl w:ilvl="7" w:tplc="02B655FC">
      <w:numFmt w:val="bullet"/>
      <w:lvlText w:val="•"/>
      <w:lvlJc w:val="left"/>
      <w:pPr>
        <w:ind w:left="8448" w:hanging="180"/>
      </w:pPr>
      <w:rPr>
        <w:rFonts w:hint="default"/>
        <w:lang w:val="en-US" w:eastAsia="en-US" w:bidi="ar-SA"/>
      </w:rPr>
    </w:lvl>
    <w:lvl w:ilvl="8" w:tplc="34482D1A">
      <w:numFmt w:val="bullet"/>
      <w:lvlText w:val="•"/>
      <w:lvlJc w:val="left"/>
      <w:pPr>
        <w:ind w:left="9512" w:hanging="180"/>
      </w:pPr>
      <w:rPr>
        <w:rFonts w:hint="default"/>
        <w:lang w:val="en-US" w:eastAsia="en-US" w:bidi="ar-SA"/>
      </w:rPr>
    </w:lvl>
  </w:abstractNum>
  <w:abstractNum w:abstractNumId="5" w15:restartNumberingAfterBreak="0">
    <w:nsid w:val="49ED5297"/>
    <w:multiLevelType w:val="hybridMultilevel"/>
    <w:tmpl w:val="3FEE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8525F5"/>
    <w:multiLevelType w:val="hybridMultilevel"/>
    <w:tmpl w:val="DCFEA4F2"/>
    <w:lvl w:ilvl="0" w:tplc="546C4410">
      <w:start w:val="1"/>
      <w:numFmt w:val="decimal"/>
      <w:lvlText w:val="%1."/>
      <w:lvlJc w:val="left"/>
      <w:pPr>
        <w:ind w:left="990" w:hanging="360"/>
      </w:pPr>
      <w:rPr>
        <w:b w:val="0"/>
        <w:bCs/>
        <w:i w:val="0"/>
        <w:i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F5D5C5F"/>
    <w:multiLevelType w:val="hybridMultilevel"/>
    <w:tmpl w:val="E924CF42"/>
    <w:lvl w:ilvl="0" w:tplc="BAEEAD26">
      <w:numFmt w:val="bullet"/>
      <w:lvlText w:val=""/>
      <w:lvlJc w:val="left"/>
      <w:pPr>
        <w:ind w:left="485" w:hanging="180"/>
      </w:pPr>
      <w:rPr>
        <w:rFonts w:ascii="Symbol" w:eastAsia="Symbol" w:hAnsi="Symbol" w:cs="Symbol" w:hint="default"/>
        <w:b w:val="0"/>
        <w:bCs w:val="0"/>
        <w:i w:val="0"/>
        <w:iCs w:val="0"/>
        <w:spacing w:val="0"/>
        <w:w w:val="100"/>
        <w:sz w:val="12"/>
        <w:szCs w:val="12"/>
        <w:lang w:val="en-US" w:eastAsia="en-US" w:bidi="ar-SA"/>
      </w:rPr>
    </w:lvl>
    <w:lvl w:ilvl="1" w:tplc="135CF194">
      <w:numFmt w:val="bullet"/>
      <w:lvlText w:val="•"/>
      <w:lvlJc w:val="left"/>
      <w:pPr>
        <w:ind w:left="996" w:hanging="180"/>
      </w:pPr>
      <w:rPr>
        <w:rFonts w:hint="default"/>
        <w:lang w:val="en-US" w:eastAsia="en-US" w:bidi="ar-SA"/>
      </w:rPr>
    </w:lvl>
    <w:lvl w:ilvl="2" w:tplc="3A7AE0DC">
      <w:numFmt w:val="bullet"/>
      <w:lvlText w:val="•"/>
      <w:lvlJc w:val="left"/>
      <w:pPr>
        <w:ind w:left="1512" w:hanging="180"/>
      </w:pPr>
      <w:rPr>
        <w:rFonts w:hint="default"/>
        <w:lang w:val="en-US" w:eastAsia="en-US" w:bidi="ar-SA"/>
      </w:rPr>
    </w:lvl>
    <w:lvl w:ilvl="3" w:tplc="D8E0926C">
      <w:numFmt w:val="bullet"/>
      <w:lvlText w:val="•"/>
      <w:lvlJc w:val="left"/>
      <w:pPr>
        <w:ind w:left="2029" w:hanging="180"/>
      </w:pPr>
      <w:rPr>
        <w:rFonts w:hint="default"/>
        <w:lang w:val="en-US" w:eastAsia="en-US" w:bidi="ar-SA"/>
      </w:rPr>
    </w:lvl>
    <w:lvl w:ilvl="4" w:tplc="9E3CF354">
      <w:numFmt w:val="bullet"/>
      <w:lvlText w:val="•"/>
      <w:lvlJc w:val="left"/>
      <w:pPr>
        <w:ind w:left="2545" w:hanging="180"/>
      </w:pPr>
      <w:rPr>
        <w:rFonts w:hint="default"/>
        <w:lang w:val="en-US" w:eastAsia="en-US" w:bidi="ar-SA"/>
      </w:rPr>
    </w:lvl>
    <w:lvl w:ilvl="5" w:tplc="82F0C858">
      <w:numFmt w:val="bullet"/>
      <w:lvlText w:val="•"/>
      <w:lvlJc w:val="left"/>
      <w:pPr>
        <w:ind w:left="3062" w:hanging="180"/>
      </w:pPr>
      <w:rPr>
        <w:rFonts w:hint="default"/>
        <w:lang w:val="en-US" w:eastAsia="en-US" w:bidi="ar-SA"/>
      </w:rPr>
    </w:lvl>
    <w:lvl w:ilvl="6" w:tplc="7F08EE58">
      <w:numFmt w:val="bullet"/>
      <w:lvlText w:val="•"/>
      <w:lvlJc w:val="left"/>
      <w:pPr>
        <w:ind w:left="3578" w:hanging="180"/>
      </w:pPr>
      <w:rPr>
        <w:rFonts w:hint="default"/>
        <w:lang w:val="en-US" w:eastAsia="en-US" w:bidi="ar-SA"/>
      </w:rPr>
    </w:lvl>
    <w:lvl w:ilvl="7" w:tplc="312E157A">
      <w:numFmt w:val="bullet"/>
      <w:lvlText w:val="•"/>
      <w:lvlJc w:val="left"/>
      <w:pPr>
        <w:ind w:left="4094" w:hanging="180"/>
      </w:pPr>
      <w:rPr>
        <w:rFonts w:hint="default"/>
        <w:lang w:val="en-US" w:eastAsia="en-US" w:bidi="ar-SA"/>
      </w:rPr>
    </w:lvl>
    <w:lvl w:ilvl="8" w:tplc="302A07E2">
      <w:numFmt w:val="bullet"/>
      <w:lvlText w:val="•"/>
      <w:lvlJc w:val="left"/>
      <w:pPr>
        <w:ind w:left="4611" w:hanging="180"/>
      </w:pPr>
      <w:rPr>
        <w:rFonts w:hint="default"/>
        <w:lang w:val="en-US" w:eastAsia="en-US" w:bidi="ar-SA"/>
      </w:rPr>
    </w:lvl>
  </w:abstractNum>
  <w:abstractNum w:abstractNumId="8" w15:restartNumberingAfterBreak="0">
    <w:nsid w:val="564D0483"/>
    <w:multiLevelType w:val="hybridMultilevel"/>
    <w:tmpl w:val="9E885F7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C2F4F0B"/>
    <w:multiLevelType w:val="hybridMultilevel"/>
    <w:tmpl w:val="299A5E66"/>
    <w:lvl w:ilvl="0" w:tplc="D1682ACA">
      <w:numFmt w:val="bullet"/>
      <w:lvlText w:val="-"/>
      <w:lvlJc w:val="left"/>
      <w:pPr>
        <w:ind w:left="278" w:hanging="99"/>
      </w:pPr>
      <w:rPr>
        <w:rFonts w:ascii="Arial MT" w:eastAsia="Arial MT" w:hAnsi="Arial MT" w:cs="Arial MT" w:hint="default"/>
        <w:b w:val="0"/>
        <w:bCs w:val="0"/>
        <w:i w:val="0"/>
        <w:iCs w:val="0"/>
        <w:color w:val="00411A"/>
        <w:spacing w:val="0"/>
        <w:w w:val="100"/>
        <w:sz w:val="16"/>
        <w:szCs w:val="16"/>
        <w:lang w:val="en-US" w:eastAsia="en-US" w:bidi="ar-SA"/>
      </w:rPr>
    </w:lvl>
    <w:lvl w:ilvl="1" w:tplc="D1A89E8E">
      <w:numFmt w:val="bullet"/>
      <w:lvlText w:val="•"/>
      <w:lvlJc w:val="left"/>
      <w:pPr>
        <w:ind w:left="574" w:hanging="99"/>
      </w:pPr>
      <w:rPr>
        <w:rFonts w:hint="default"/>
        <w:lang w:val="en-US" w:eastAsia="en-US" w:bidi="ar-SA"/>
      </w:rPr>
    </w:lvl>
    <w:lvl w:ilvl="2" w:tplc="49A0D432">
      <w:numFmt w:val="bullet"/>
      <w:lvlText w:val="•"/>
      <w:lvlJc w:val="left"/>
      <w:pPr>
        <w:ind w:left="869" w:hanging="99"/>
      </w:pPr>
      <w:rPr>
        <w:rFonts w:hint="default"/>
        <w:lang w:val="en-US" w:eastAsia="en-US" w:bidi="ar-SA"/>
      </w:rPr>
    </w:lvl>
    <w:lvl w:ilvl="3" w:tplc="FBB627E4">
      <w:numFmt w:val="bullet"/>
      <w:lvlText w:val="•"/>
      <w:lvlJc w:val="left"/>
      <w:pPr>
        <w:ind w:left="1163" w:hanging="99"/>
      </w:pPr>
      <w:rPr>
        <w:rFonts w:hint="default"/>
        <w:lang w:val="en-US" w:eastAsia="en-US" w:bidi="ar-SA"/>
      </w:rPr>
    </w:lvl>
    <w:lvl w:ilvl="4" w:tplc="C896A0C0">
      <w:numFmt w:val="bullet"/>
      <w:lvlText w:val="•"/>
      <w:lvlJc w:val="left"/>
      <w:pPr>
        <w:ind w:left="1458" w:hanging="99"/>
      </w:pPr>
      <w:rPr>
        <w:rFonts w:hint="default"/>
        <w:lang w:val="en-US" w:eastAsia="en-US" w:bidi="ar-SA"/>
      </w:rPr>
    </w:lvl>
    <w:lvl w:ilvl="5" w:tplc="84563AF6">
      <w:numFmt w:val="bullet"/>
      <w:lvlText w:val="•"/>
      <w:lvlJc w:val="left"/>
      <w:pPr>
        <w:ind w:left="1753" w:hanging="99"/>
      </w:pPr>
      <w:rPr>
        <w:rFonts w:hint="default"/>
        <w:lang w:val="en-US" w:eastAsia="en-US" w:bidi="ar-SA"/>
      </w:rPr>
    </w:lvl>
    <w:lvl w:ilvl="6" w:tplc="689CC976">
      <w:numFmt w:val="bullet"/>
      <w:lvlText w:val="•"/>
      <w:lvlJc w:val="left"/>
      <w:pPr>
        <w:ind w:left="2047" w:hanging="99"/>
      </w:pPr>
      <w:rPr>
        <w:rFonts w:hint="default"/>
        <w:lang w:val="en-US" w:eastAsia="en-US" w:bidi="ar-SA"/>
      </w:rPr>
    </w:lvl>
    <w:lvl w:ilvl="7" w:tplc="5DBC73A0">
      <w:numFmt w:val="bullet"/>
      <w:lvlText w:val="•"/>
      <w:lvlJc w:val="left"/>
      <w:pPr>
        <w:ind w:left="2342" w:hanging="99"/>
      </w:pPr>
      <w:rPr>
        <w:rFonts w:hint="default"/>
        <w:lang w:val="en-US" w:eastAsia="en-US" w:bidi="ar-SA"/>
      </w:rPr>
    </w:lvl>
    <w:lvl w:ilvl="8" w:tplc="65A621B6">
      <w:numFmt w:val="bullet"/>
      <w:lvlText w:val="•"/>
      <w:lvlJc w:val="left"/>
      <w:pPr>
        <w:ind w:left="2636" w:hanging="99"/>
      </w:pPr>
      <w:rPr>
        <w:rFonts w:hint="default"/>
        <w:lang w:val="en-US" w:eastAsia="en-US" w:bidi="ar-SA"/>
      </w:rPr>
    </w:lvl>
  </w:abstractNum>
  <w:abstractNum w:abstractNumId="10" w15:restartNumberingAfterBreak="0">
    <w:nsid w:val="5F477C0C"/>
    <w:multiLevelType w:val="hybridMultilevel"/>
    <w:tmpl w:val="70FE59E2"/>
    <w:lvl w:ilvl="0" w:tplc="FFB21950">
      <w:start w:val="1"/>
      <w:numFmt w:val="decimal"/>
      <w:lvlText w:val="%1."/>
      <w:lvlJc w:val="left"/>
      <w:pPr>
        <w:ind w:left="1170" w:hanging="360"/>
      </w:pPr>
      <w:rPr>
        <w:rFonts w:hint="default"/>
        <w:color w:val="00411A"/>
        <w:sz w:val="1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FD5332A"/>
    <w:multiLevelType w:val="hybridMultilevel"/>
    <w:tmpl w:val="2EF870D2"/>
    <w:lvl w:ilvl="0" w:tplc="8E8CFF40">
      <w:numFmt w:val="bullet"/>
      <w:lvlText w:val=""/>
      <w:lvlJc w:val="left"/>
      <w:pPr>
        <w:ind w:left="991" w:hanging="180"/>
      </w:pPr>
      <w:rPr>
        <w:rFonts w:ascii="Symbol" w:eastAsia="Symbol" w:hAnsi="Symbol" w:cs="Symbol" w:hint="default"/>
        <w:spacing w:val="0"/>
        <w:w w:val="100"/>
        <w:lang w:val="en-US" w:eastAsia="en-US" w:bidi="ar-SA"/>
      </w:rPr>
    </w:lvl>
    <w:lvl w:ilvl="1" w:tplc="F1B8C1D4">
      <w:numFmt w:val="bullet"/>
      <w:lvlText w:val="•"/>
      <w:lvlJc w:val="left"/>
      <w:pPr>
        <w:ind w:left="1495" w:hanging="180"/>
      </w:pPr>
      <w:rPr>
        <w:rFonts w:hint="default"/>
        <w:lang w:val="en-US" w:eastAsia="en-US" w:bidi="ar-SA"/>
      </w:rPr>
    </w:lvl>
    <w:lvl w:ilvl="2" w:tplc="8F6A3E40">
      <w:numFmt w:val="bullet"/>
      <w:lvlText w:val="•"/>
      <w:lvlJc w:val="left"/>
      <w:pPr>
        <w:ind w:left="1991" w:hanging="180"/>
      </w:pPr>
      <w:rPr>
        <w:rFonts w:hint="default"/>
        <w:lang w:val="en-US" w:eastAsia="en-US" w:bidi="ar-SA"/>
      </w:rPr>
    </w:lvl>
    <w:lvl w:ilvl="3" w:tplc="A1FE153E">
      <w:numFmt w:val="bullet"/>
      <w:lvlText w:val="•"/>
      <w:lvlJc w:val="left"/>
      <w:pPr>
        <w:ind w:left="2486" w:hanging="180"/>
      </w:pPr>
      <w:rPr>
        <w:rFonts w:hint="default"/>
        <w:lang w:val="en-US" w:eastAsia="en-US" w:bidi="ar-SA"/>
      </w:rPr>
    </w:lvl>
    <w:lvl w:ilvl="4" w:tplc="2D50B40C">
      <w:numFmt w:val="bullet"/>
      <w:lvlText w:val="•"/>
      <w:lvlJc w:val="left"/>
      <w:pPr>
        <w:ind w:left="2982" w:hanging="180"/>
      </w:pPr>
      <w:rPr>
        <w:rFonts w:hint="default"/>
        <w:lang w:val="en-US" w:eastAsia="en-US" w:bidi="ar-SA"/>
      </w:rPr>
    </w:lvl>
    <w:lvl w:ilvl="5" w:tplc="E33E5594">
      <w:numFmt w:val="bullet"/>
      <w:lvlText w:val="•"/>
      <w:lvlJc w:val="left"/>
      <w:pPr>
        <w:ind w:left="3477" w:hanging="180"/>
      </w:pPr>
      <w:rPr>
        <w:rFonts w:hint="default"/>
        <w:lang w:val="en-US" w:eastAsia="en-US" w:bidi="ar-SA"/>
      </w:rPr>
    </w:lvl>
    <w:lvl w:ilvl="6" w:tplc="76E48EEE">
      <w:numFmt w:val="bullet"/>
      <w:lvlText w:val="•"/>
      <w:lvlJc w:val="left"/>
      <w:pPr>
        <w:ind w:left="3973" w:hanging="180"/>
      </w:pPr>
      <w:rPr>
        <w:rFonts w:hint="default"/>
        <w:lang w:val="en-US" w:eastAsia="en-US" w:bidi="ar-SA"/>
      </w:rPr>
    </w:lvl>
    <w:lvl w:ilvl="7" w:tplc="B142C514">
      <w:numFmt w:val="bullet"/>
      <w:lvlText w:val="•"/>
      <w:lvlJc w:val="left"/>
      <w:pPr>
        <w:ind w:left="4469" w:hanging="180"/>
      </w:pPr>
      <w:rPr>
        <w:rFonts w:hint="default"/>
        <w:lang w:val="en-US" w:eastAsia="en-US" w:bidi="ar-SA"/>
      </w:rPr>
    </w:lvl>
    <w:lvl w:ilvl="8" w:tplc="2D9408D8">
      <w:numFmt w:val="bullet"/>
      <w:lvlText w:val="•"/>
      <w:lvlJc w:val="left"/>
      <w:pPr>
        <w:ind w:left="4964" w:hanging="180"/>
      </w:pPr>
      <w:rPr>
        <w:rFonts w:hint="default"/>
        <w:lang w:val="en-US" w:eastAsia="en-US" w:bidi="ar-SA"/>
      </w:rPr>
    </w:lvl>
  </w:abstractNum>
  <w:abstractNum w:abstractNumId="12" w15:restartNumberingAfterBreak="0">
    <w:nsid w:val="6A353FAD"/>
    <w:multiLevelType w:val="hybridMultilevel"/>
    <w:tmpl w:val="110E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D1879"/>
    <w:multiLevelType w:val="hybridMultilevel"/>
    <w:tmpl w:val="CEE4ADF0"/>
    <w:lvl w:ilvl="0" w:tplc="090A11E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363143578">
    <w:abstractNumId w:val="4"/>
  </w:num>
  <w:num w:numId="2" w16cid:durableId="2113620177">
    <w:abstractNumId w:val="7"/>
  </w:num>
  <w:num w:numId="3" w16cid:durableId="2033994286">
    <w:abstractNumId w:val="11"/>
  </w:num>
  <w:num w:numId="4" w16cid:durableId="50152929">
    <w:abstractNumId w:val="9"/>
  </w:num>
  <w:num w:numId="5" w16cid:durableId="785275505">
    <w:abstractNumId w:val="8"/>
  </w:num>
  <w:num w:numId="6" w16cid:durableId="10617697">
    <w:abstractNumId w:val="1"/>
  </w:num>
  <w:num w:numId="7" w16cid:durableId="1840777186">
    <w:abstractNumId w:val="2"/>
  </w:num>
  <w:num w:numId="8" w16cid:durableId="888758592">
    <w:abstractNumId w:val="12"/>
  </w:num>
  <w:num w:numId="9" w16cid:durableId="1783761706">
    <w:abstractNumId w:val="5"/>
  </w:num>
  <w:num w:numId="10" w16cid:durableId="730353180">
    <w:abstractNumId w:val="3"/>
  </w:num>
  <w:num w:numId="11" w16cid:durableId="1222475167">
    <w:abstractNumId w:val="13"/>
  </w:num>
  <w:num w:numId="12" w16cid:durableId="615257891">
    <w:abstractNumId w:val="6"/>
  </w:num>
  <w:num w:numId="13" w16cid:durableId="1856192159">
    <w:abstractNumId w:val="0"/>
  </w:num>
  <w:num w:numId="14" w16cid:durableId="3664936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47E"/>
    <w:rsid w:val="00015F9E"/>
    <w:rsid w:val="000648C7"/>
    <w:rsid w:val="0007295F"/>
    <w:rsid w:val="000D6CB9"/>
    <w:rsid w:val="001C17DF"/>
    <w:rsid w:val="001C251C"/>
    <w:rsid w:val="001C73BA"/>
    <w:rsid w:val="001D3A6A"/>
    <w:rsid w:val="00222F53"/>
    <w:rsid w:val="002D4D22"/>
    <w:rsid w:val="003000F9"/>
    <w:rsid w:val="0032456D"/>
    <w:rsid w:val="00351E35"/>
    <w:rsid w:val="00351F09"/>
    <w:rsid w:val="003C7065"/>
    <w:rsid w:val="004551C3"/>
    <w:rsid w:val="004937BA"/>
    <w:rsid w:val="004C3C4D"/>
    <w:rsid w:val="00506EC1"/>
    <w:rsid w:val="00546388"/>
    <w:rsid w:val="00554FB5"/>
    <w:rsid w:val="005715A6"/>
    <w:rsid w:val="005F65A3"/>
    <w:rsid w:val="006313C8"/>
    <w:rsid w:val="00686A76"/>
    <w:rsid w:val="006A72A7"/>
    <w:rsid w:val="006E31C5"/>
    <w:rsid w:val="006E7D55"/>
    <w:rsid w:val="0073707B"/>
    <w:rsid w:val="008639E4"/>
    <w:rsid w:val="008E647E"/>
    <w:rsid w:val="008F2BC8"/>
    <w:rsid w:val="0091155A"/>
    <w:rsid w:val="00931BDC"/>
    <w:rsid w:val="009B4666"/>
    <w:rsid w:val="009E5B8B"/>
    <w:rsid w:val="00A2073A"/>
    <w:rsid w:val="00A20AE8"/>
    <w:rsid w:val="00A32A71"/>
    <w:rsid w:val="00A4391B"/>
    <w:rsid w:val="00AB114E"/>
    <w:rsid w:val="00AC7598"/>
    <w:rsid w:val="00AE7124"/>
    <w:rsid w:val="00B40ECF"/>
    <w:rsid w:val="00B509C4"/>
    <w:rsid w:val="00BD49F8"/>
    <w:rsid w:val="00C56D9C"/>
    <w:rsid w:val="00C95972"/>
    <w:rsid w:val="00D6423A"/>
    <w:rsid w:val="00D948A6"/>
    <w:rsid w:val="00EE5F50"/>
    <w:rsid w:val="00EF44AD"/>
    <w:rsid w:val="00F70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688D"/>
  <w15:docId w15:val="{256A21F5-FB9C-4E2B-8048-ED3BA523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305"/>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
    <w:qFormat/>
    <w:pPr>
      <w:ind w:left="194"/>
      <w:jc w:val="center"/>
    </w:pPr>
    <w:rPr>
      <w:rFonts w:ascii="Arial" w:eastAsia="Arial" w:hAnsi="Arial" w:cs="Arial"/>
      <w:b/>
      <w:bCs/>
      <w:sz w:val="30"/>
      <w:szCs w:val="30"/>
    </w:rPr>
  </w:style>
  <w:style w:type="paragraph" w:styleId="ListParagraph">
    <w:name w:val="List Paragraph"/>
    <w:basedOn w:val="Normal"/>
    <w:uiPriority w:val="1"/>
    <w:qFormat/>
    <w:pPr>
      <w:ind w:left="991" w:hanging="18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2F53"/>
    <w:pPr>
      <w:tabs>
        <w:tab w:val="center" w:pos="4153"/>
        <w:tab w:val="right" w:pos="8306"/>
      </w:tabs>
    </w:pPr>
  </w:style>
  <w:style w:type="character" w:customStyle="1" w:styleId="HeaderChar">
    <w:name w:val="Header Char"/>
    <w:basedOn w:val="DefaultParagraphFont"/>
    <w:link w:val="Header"/>
    <w:uiPriority w:val="99"/>
    <w:rsid w:val="00222F53"/>
    <w:rPr>
      <w:rFonts w:ascii="Arial MT" w:eastAsia="Arial MT" w:hAnsi="Arial MT" w:cs="Arial MT"/>
    </w:rPr>
  </w:style>
  <w:style w:type="paragraph" w:styleId="Footer">
    <w:name w:val="footer"/>
    <w:basedOn w:val="Normal"/>
    <w:link w:val="FooterChar"/>
    <w:uiPriority w:val="99"/>
    <w:unhideWhenUsed/>
    <w:rsid w:val="00222F53"/>
    <w:pPr>
      <w:tabs>
        <w:tab w:val="center" w:pos="4153"/>
        <w:tab w:val="right" w:pos="8306"/>
      </w:tabs>
    </w:pPr>
  </w:style>
  <w:style w:type="character" w:customStyle="1" w:styleId="FooterChar">
    <w:name w:val="Footer Char"/>
    <w:basedOn w:val="DefaultParagraphFont"/>
    <w:link w:val="Footer"/>
    <w:uiPriority w:val="99"/>
    <w:rsid w:val="00222F53"/>
    <w:rPr>
      <w:rFonts w:ascii="Arial MT" w:eastAsia="Arial MT" w:hAnsi="Arial MT" w:cs="Arial MT"/>
    </w:rPr>
  </w:style>
  <w:style w:type="character" w:customStyle="1" w:styleId="BodyTextChar">
    <w:name w:val="Body Text Char"/>
    <w:basedOn w:val="DefaultParagraphFont"/>
    <w:link w:val="BodyText"/>
    <w:uiPriority w:val="1"/>
    <w:rsid w:val="001C73BA"/>
    <w:rPr>
      <w:rFonts w:ascii="Arial MT" w:eastAsia="Arial MT" w:hAnsi="Arial MT" w:cs="Arial MT"/>
      <w:sz w:val="16"/>
      <w:szCs w:val="16"/>
    </w:rPr>
  </w:style>
  <w:style w:type="table" w:styleId="TableGrid">
    <w:name w:val="Table Grid"/>
    <w:basedOn w:val="TableNormal"/>
    <w:uiPriority w:val="39"/>
    <w:rsid w:val="001C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www.labvielab.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admin@labvielab.co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hyperlink" Target="mailto:admin@labvielab.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Wafeek</dc:creator>
  <cp:lastModifiedBy>Ahmad wafik</cp:lastModifiedBy>
  <cp:revision>4</cp:revision>
  <cp:lastPrinted>2024-03-28T12:39:00Z</cp:lastPrinted>
  <dcterms:created xsi:type="dcterms:W3CDTF">2025-01-21T09:07:00Z</dcterms:created>
  <dcterms:modified xsi:type="dcterms:W3CDTF">2025-01-27T16:09:00Z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2013</vt:lpwstr>
  </property>
  <property fmtid="{D5CDD505-2E9C-101B-9397-08002B2CF9AE}" pid="4" name="LastSaved">
    <vt:filetime>2024-03-28T00:00:00Z</vt:filetime>
  </property>
  <property fmtid="{D5CDD505-2E9C-101B-9397-08002B2CF9AE}" pid="5" name="Producer">
    <vt:lpwstr>Microsoft® Word 2013</vt:lpwstr>
  </property>
</Properties>
</file>