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C500D" w14:textId="77777777" w:rsidR="008E647E" w:rsidRPr="000648C7" w:rsidRDefault="0065170A" w:rsidP="000648C7">
      <w:pPr>
        <w:tabs>
          <w:tab w:val="left" w:pos="7786"/>
        </w:tabs>
        <w:ind w:left="105"/>
        <w:rPr>
          <w:rFonts w:ascii="Times New Roman"/>
          <w:sz w:val="20"/>
        </w:rPr>
      </w:pPr>
      <w:r w:rsidRPr="0065170A">
        <w:rPr>
          <w:noProof/>
          <w:color w:val="00411A"/>
          <w:sz w:val="19"/>
        </w:rPr>
        <w:drawing>
          <wp:anchor distT="0" distB="0" distL="114300" distR="114300" simplePos="0" relativeHeight="487600640" behindDoc="0" locked="0" layoutInCell="1" allowOverlap="1" wp14:anchorId="6F91B13A" wp14:editId="4348F67B">
            <wp:simplePos x="0" y="0"/>
            <wp:positionH relativeFrom="margin">
              <wp:posOffset>-69850</wp:posOffset>
            </wp:positionH>
            <wp:positionV relativeFrom="margin">
              <wp:posOffset>132715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p>
    <w:p w14:paraId="7497BDB0" w14:textId="77777777" w:rsidR="005715A6" w:rsidRDefault="0065170A" w:rsidP="005715A6">
      <w:pPr>
        <w:pStyle w:val="BodyText"/>
        <w:spacing w:before="10"/>
        <w:ind w:left="993" w:right="867"/>
        <w:jc w:val="center"/>
        <w:rPr>
          <w:color w:val="00411A"/>
          <w:sz w:val="19"/>
          <w:szCs w:val="22"/>
        </w:rPr>
      </w:pPr>
      <w:r w:rsidRPr="0065170A">
        <w:rPr>
          <w:noProof/>
          <w:color w:val="00411A"/>
          <w:sz w:val="19"/>
          <w:szCs w:val="22"/>
        </w:rPr>
        <mc:AlternateContent>
          <mc:Choice Requires="wpg">
            <w:drawing>
              <wp:anchor distT="0" distB="0" distL="114300" distR="114300" simplePos="0" relativeHeight="487601664" behindDoc="0" locked="0" layoutInCell="1" allowOverlap="1" wp14:anchorId="6124A2A0" wp14:editId="557FBB13">
                <wp:simplePos x="0" y="0"/>
                <wp:positionH relativeFrom="page">
                  <wp:posOffset>1722755</wp:posOffset>
                </wp:positionH>
                <wp:positionV relativeFrom="page">
                  <wp:posOffset>879475</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1A07FF25" id="Group 12" o:spid="_x0000_s1026" style="position:absolute;left:0;text-align:left;margin-left:135.65pt;margin-top:69.25pt;width:466.3pt;height:7.7pt;z-index:48760166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7C550743" w14:textId="77777777" w:rsidR="0065170A" w:rsidRDefault="0065170A" w:rsidP="0065170A">
      <w:pPr>
        <w:adjustRightInd w:val="0"/>
        <w:spacing w:after="160"/>
        <w:ind w:right="45"/>
        <w:jc w:val="both"/>
        <w:rPr>
          <w:noProof/>
          <w:color w:val="244061" w:themeColor="accent1" w:themeShade="80"/>
          <w:sz w:val="16"/>
          <w:szCs w:val="16"/>
          <w:lang w:val="en-GB"/>
        </w:rPr>
      </w:pPr>
      <w:r w:rsidRPr="0065170A">
        <w:rPr>
          <w:noProof/>
          <w:color w:val="00411A"/>
          <w:sz w:val="19"/>
        </w:rPr>
        <mc:AlternateContent>
          <mc:Choice Requires="wps">
            <w:drawing>
              <wp:anchor distT="45720" distB="45720" distL="114300" distR="114300" simplePos="0" relativeHeight="487602688" behindDoc="0" locked="0" layoutInCell="1" allowOverlap="1" wp14:anchorId="2038B7C6" wp14:editId="3AEEE1AD">
                <wp:simplePos x="0" y="0"/>
                <wp:positionH relativeFrom="margin">
                  <wp:posOffset>2115185</wp:posOffset>
                </wp:positionH>
                <wp:positionV relativeFrom="margin">
                  <wp:posOffset>388620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02140C21" w14:textId="77777777" w:rsidR="0065170A" w:rsidRPr="00F84196" w:rsidRDefault="0065170A" w:rsidP="0065170A">
                            <w:pPr>
                              <w:jc w:val="center"/>
                              <w:rPr>
                                <w:rFonts w:ascii="Arial" w:eastAsia="Arial" w:hAnsi="Arial" w:cs="Arial"/>
                                <w:b/>
                                <w:bCs/>
                                <w:color w:val="2F5496"/>
                                <w:kern w:val="2"/>
                                <w:sz w:val="36"/>
                                <w:szCs w:val="52"/>
                                <w:lang w:eastAsia="en-GB"/>
                                <w14:ligatures w14:val="standardContextual"/>
                              </w:rPr>
                            </w:pPr>
                            <w:r>
                              <w:rPr>
                                <w:rFonts w:ascii="Arial" w:eastAsia="Arial" w:hAnsi="Arial" w:cs="Arial"/>
                                <w:b/>
                                <w:bCs/>
                                <w:color w:val="2F5496"/>
                                <w:kern w:val="2"/>
                                <w:sz w:val="36"/>
                                <w:szCs w:val="52"/>
                                <w:lang w:eastAsia="en-GB"/>
                                <w14:ligatures w14:val="standardContextual"/>
                              </w:rPr>
                              <w:t xml:space="preserve">Iron </w:t>
                            </w:r>
                            <w:proofErr w:type="spellStart"/>
                            <w:r>
                              <w:rPr>
                                <w:rFonts w:ascii="Arial" w:eastAsia="Arial" w:hAnsi="Arial" w:cs="Arial"/>
                                <w:b/>
                                <w:bCs/>
                                <w:color w:val="2F5496"/>
                                <w:kern w:val="2"/>
                                <w:sz w:val="36"/>
                                <w:szCs w:val="52"/>
                                <w:lang w:eastAsia="en-GB"/>
                                <w14:ligatures w14:val="standardContextual"/>
                              </w:rPr>
                              <w:t>Sulphite</w:t>
                            </w:r>
                            <w:proofErr w:type="spellEnd"/>
                            <w:r>
                              <w:rPr>
                                <w:rFonts w:ascii="Arial" w:eastAsia="Arial" w:hAnsi="Arial" w:cs="Arial"/>
                                <w:b/>
                                <w:bCs/>
                                <w:color w:val="2F5496"/>
                                <w:kern w:val="2"/>
                                <w:sz w:val="36"/>
                                <w:szCs w:val="52"/>
                                <w:lang w:eastAsia="en-GB"/>
                                <w14:ligatures w14:val="standardContextual"/>
                              </w:rPr>
                              <w:t xml:space="preserve"> Agar</w:t>
                            </w:r>
                          </w:p>
                          <w:p w14:paraId="5621FBD8" w14:textId="77777777" w:rsidR="0065170A" w:rsidRPr="005A6328" w:rsidRDefault="0065170A" w:rsidP="0065170A">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8B7C6" id="_x0000_t202" coordsize="21600,21600" o:spt="202" path="m,l,21600r21600,l21600,xe">
                <v:stroke joinstyle="miter"/>
                <v:path gradientshapeok="t" o:connecttype="rect"/>
              </v:shapetype>
              <v:shape id="Text Box 2" o:spid="_x0000_s1026" type="#_x0000_t202" style="position:absolute;left:0;text-align:left;margin-left:166.55pt;margin-top:30.6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" filled="f" stroked="f">
                <v:textbox>
                  <w:txbxContent>
                    <w:p w14:paraId="02140C21" w14:textId="77777777" w:rsidR="0065170A" w:rsidRPr="00F84196" w:rsidRDefault="0065170A" w:rsidP="0065170A">
                      <w:pPr>
                        <w:jc w:val="center"/>
                        <w:rPr>
                          <w:rFonts w:ascii="Arial" w:eastAsia="Arial" w:hAnsi="Arial" w:cs="Arial"/>
                          <w:b/>
                          <w:bCs/>
                          <w:color w:val="2F5496"/>
                          <w:kern w:val="2"/>
                          <w:sz w:val="36"/>
                          <w:szCs w:val="52"/>
                          <w:lang w:eastAsia="en-GB"/>
                          <w14:ligatures w14:val="standardContextual"/>
                        </w:rPr>
                      </w:pPr>
                      <w:r>
                        <w:rPr>
                          <w:rFonts w:ascii="Arial" w:eastAsia="Arial" w:hAnsi="Arial" w:cs="Arial"/>
                          <w:b/>
                          <w:bCs/>
                          <w:color w:val="2F5496"/>
                          <w:kern w:val="2"/>
                          <w:sz w:val="36"/>
                          <w:szCs w:val="52"/>
                          <w:lang w:eastAsia="en-GB"/>
                          <w14:ligatures w14:val="standardContextual"/>
                        </w:rPr>
                        <w:t xml:space="preserve">Iron </w:t>
                      </w:r>
                      <w:proofErr w:type="spellStart"/>
                      <w:r>
                        <w:rPr>
                          <w:rFonts w:ascii="Arial" w:eastAsia="Arial" w:hAnsi="Arial" w:cs="Arial"/>
                          <w:b/>
                          <w:bCs/>
                          <w:color w:val="2F5496"/>
                          <w:kern w:val="2"/>
                          <w:sz w:val="36"/>
                          <w:szCs w:val="52"/>
                          <w:lang w:eastAsia="en-GB"/>
                          <w14:ligatures w14:val="standardContextual"/>
                        </w:rPr>
                        <w:t>Sulphite</w:t>
                      </w:r>
                      <w:proofErr w:type="spellEnd"/>
                      <w:r>
                        <w:rPr>
                          <w:rFonts w:ascii="Arial" w:eastAsia="Arial" w:hAnsi="Arial" w:cs="Arial"/>
                          <w:b/>
                          <w:bCs/>
                          <w:color w:val="2F5496"/>
                          <w:kern w:val="2"/>
                          <w:sz w:val="36"/>
                          <w:szCs w:val="52"/>
                          <w:lang w:eastAsia="en-GB"/>
                          <w14:ligatures w14:val="standardContextual"/>
                        </w:rPr>
                        <w:t xml:space="preserve"> Agar</w:t>
                      </w:r>
                    </w:p>
                    <w:p w14:paraId="5621FBD8" w14:textId="77777777" w:rsidR="0065170A" w:rsidRPr="005A6328" w:rsidRDefault="0065170A" w:rsidP="0065170A">
                      <w:pPr>
                        <w:jc w:val="center"/>
                        <w:rPr>
                          <w:b/>
                          <w:bCs/>
                          <w:sz w:val="36"/>
                          <w:szCs w:val="52"/>
                        </w:rPr>
                      </w:pPr>
                    </w:p>
                  </w:txbxContent>
                </v:textbox>
                <w10:wrap type="square" anchorx="margin" anchory="margin"/>
              </v:shape>
            </w:pict>
          </mc:Fallback>
        </mc:AlternateContent>
      </w:r>
    </w:p>
    <w:p w14:paraId="65049F22" w14:textId="77777777" w:rsidR="0065170A" w:rsidRDefault="0065170A" w:rsidP="0065170A">
      <w:pPr>
        <w:adjustRightInd w:val="0"/>
        <w:spacing w:after="160"/>
        <w:ind w:right="45"/>
        <w:jc w:val="both"/>
        <w:rPr>
          <w:noProof/>
          <w:color w:val="244061" w:themeColor="accent1" w:themeShade="80"/>
          <w:sz w:val="16"/>
          <w:szCs w:val="16"/>
          <w:lang w:val="en-GB"/>
        </w:rPr>
      </w:pPr>
    </w:p>
    <w:p w14:paraId="7D59B6B0" w14:textId="77777777" w:rsidR="0065170A" w:rsidRDefault="0065170A" w:rsidP="0065170A">
      <w:pPr>
        <w:adjustRightInd w:val="0"/>
        <w:spacing w:after="160"/>
        <w:ind w:right="45"/>
        <w:jc w:val="both"/>
        <w:rPr>
          <w:noProof/>
          <w:color w:val="244061" w:themeColor="accent1" w:themeShade="80"/>
          <w:sz w:val="16"/>
          <w:szCs w:val="16"/>
          <w:lang w:val="en-GB"/>
        </w:rPr>
      </w:pPr>
    </w:p>
    <w:p w14:paraId="75C267E2" w14:textId="77777777" w:rsidR="0065170A" w:rsidRDefault="0065170A" w:rsidP="0065170A">
      <w:pPr>
        <w:adjustRightInd w:val="0"/>
        <w:spacing w:after="160"/>
        <w:ind w:right="45"/>
        <w:jc w:val="both"/>
        <w:rPr>
          <w:noProof/>
          <w:color w:val="244061" w:themeColor="accent1" w:themeShade="80"/>
          <w:sz w:val="16"/>
          <w:szCs w:val="16"/>
          <w:lang w:val="en-GB"/>
        </w:rPr>
      </w:pPr>
    </w:p>
    <w:p w14:paraId="3E18434F" w14:textId="77777777" w:rsidR="007F62A3" w:rsidRPr="0065170A" w:rsidRDefault="00C46B01" w:rsidP="0065170A">
      <w:pPr>
        <w:adjustRightInd w:val="0"/>
        <w:spacing w:after="160"/>
        <w:ind w:right="45"/>
        <w:jc w:val="center"/>
        <w:rPr>
          <w:noProof/>
          <w:color w:val="244061" w:themeColor="accent1" w:themeShade="80"/>
          <w:sz w:val="16"/>
          <w:szCs w:val="16"/>
          <w:lang w:val="en-GB"/>
        </w:rPr>
      </w:pPr>
      <w:r w:rsidRPr="0065170A">
        <w:rPr>
          <w:noProof/>
          <w:color w:val="244061" w:themeColor="accent1" w:themeShade="80"/>
          <w:sz w:val="16"/>
          <w:szCs w:val="16"/>
          <w:lang w:val="en-GB"/>
        </w:rPr>
        <w:t>Iron Sulphite Agar is recommended for the detection of thermophilic anaerobic organisms causing sulphide spoilage in food.</w:t>
      </w: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6"/>
        <w:gridCol w:w="4425"/>
      </w:tblGrid>
      <w:tr w:rsidR="008E647E" w:rsidRPr="0065170A" w14:paraId="296F8C10" w14:textId="77777777" w:rsidTr="0065170A">
        <w:trPr>
          <w:trHeight w:val="369"/>
        </w:trPr>
        <w:tc>
          <w:tcPr>
            <w:tcW w:w="5126" w:type="dxa"/>
            <w:tcBorders>
              <w:right w:val="nil"/>
            </w:tcBorders>
          </w:tcPr>
          <w:p w14:paraId="43DB116E" w14:textId="76743A80" w:rsidR="0065170A" w:rsidRDefault="00C46B01"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 xml:space="preserve">REF: </w:t>
            </w:r>
            <w:r w:rsidR="0065170A">
              <w:rPr>
                <w:noProof/>
                <w:color w:val="244061" w:themeColor="accent1" w:themeShade="80"/>
                <w:sz w:val="16"/>
                <w:szCs w:val="16"/>
                <w:lang w:val="en-GB"/>
              </w:rPr>
              <w:t>V</w:t>
            </w:r>
            <w:r w:rsidR="00CE3A1F">
              <w:rPr>
                <w:noProof/>
                <w:color w:val="244061" w:themeColor="accent1" w:themeShade="80"/>
                <w:sz w:val="16"/>
                <w:szCs w:val="16"/>
                <w:lang w:val="en-GB"/>
              </w:rPr>
              <w:t>.1</w:t>
            </w:r>
            <w:r w:rsidRPr="0065170A">
              <w:rPr>
                <w:noProof/>
                <w:color w:val="244061" w:themeColor="accent1" w:themeShade="80"/>
                <w:sz w:val="16"/>
                <w:szCs w:val="16"/>
                <w:lang w:val="en-GB"/>
              </w:rPr>
              <w:t>/IS</w:t>
            </w:r>
            <w:r w:rsidR="0065170A">
              <w:rPr>
                <w:noProof/>
                <w:color w:val="244061" w:themeColor="accent1" w:themeShade="80"/>
                <w:sz w:val="16"/>
                <w:szCs w:val="16"/>
                <w:lang w:val="en-GB"/>
              </w:rPr>
              <w:t xml:space="preserve">01.100       </w:t>
            </w:r>
            <w:r w:rsidR="000648C7" w:rsidRPr="0065170A">
              <w:rPr>
                <w:noProof/>
                <w:color w:val="244061" w:themeColor="accent1" w:themeShade="80"/>
                <w:sz w:val="16"/>
                <w:szCs w:val="16"/>
                <w:lang w:val="en-GB"/>
              </w:rPr>
              <w:tab/>
              <w:t xml:space="preserve"> </w:t>
            </w:r>
            <w:r w:rsidR="0065170A">
              <w:rPr>
                <w:noProof/>
                <w:color w:val="244061" w:themeColor="accent1" w:themeShade="80"/>
                <w:sz w:val="16"/>
                <w:szCs w:val="16"/>
                <w:lang w:val="en-GB"/>
              </w:rPr>
              <w:t xml:space="preserve">           </w:t>
            </w:r>
            <w:r w:rsidR="000648C7" w:rsidRPr="0065170A">
              <w:rPr>
                <w:noProof/>
                <w:color w:val="244061" w:themeColor="accent1" w:themeShade="80"/>
                <w:sz w:val="16"/>
                <w:szCs w:val="16"/>
                <w:lang w:val="en-GB"/>
              </w:rPr>
              <w:t xml:space="preserve">100 Gram </w:t>
            </w:r>
          </w:p>
          <w:p w14:paraId="463879BC" w14:textId="5FE31D24" w:rsidR="008E647E" w:rsidRPr="0065170A" w:rsidRDefault="000648C7"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REF:</w:t>
            </w:r>
            <w:r w:rsidR="00C46B01" w:rsidRPr="0065170A">
              <w:rPr>
                <w:noProof/>
                <w:color w:val="244061" w:themeColor="accent1" w:themeShade="80"/>
                <w:sz w:val="16"/>
                <w:szCs w:val="16"/>
                <w:lang w:val="en-GB"/>
              </w:rPr>
              <w:t xml:space="preserve"> </w:t>
            </w:r>
            <w:r w:rsidR="0065170A">
              <w:rPr>
                <w:noProof/>
                <w:color w:val="244061" w:themeColor="accent1" w:themeShade="80"/>
                <w:sz w:val="16"/>
                <w:szCs w:val="16"/>
                <w:lang w:val="en-GB"/>
              </w:rPr>
              <w:t>V</w:t>
            </w:r>
            <w:r w:rsidR="00CE3A1F">
              <w:rPr>
                <w:noProof/>
                <w:color w:val="244061" w:themeColor="accent1" w:themeShade="80"/>
                <w:sz w:val="16"/>
                <w:szCs w:val="16"/>
                <w:lang w:val="en-GB"/>
              </w:rPr>
              <w:t>.1</w:t>
            </w:r>
            <w:r w:rsidR="00C46B01" w:rsidRPr="0065170A">
              <w:rPr>
                <w:noProof/>
                <w:color w:val="244061" w:themeColor="accent1" w:themeShade="80"/>
                <w:sz w:val="16"/>
                <w:szCs w:val="16"/>
                <w:lang w:val="en-GB"/>
              </w:rPr>
              <w:t>/IS</w:t>
            </w:r>
            <w:r w:rsidR="0065170A">
              <w:rPr>
                <w:noProof/>
                <w:color w:val="244061" w:themeColor="accent1" w:themeShade="80"/>
                <w:sz w:val="16"/>
                <w:szCs w:val="16"/>
                <w:lang w:val="en-GB"/>
              </w:rPr>
              <w:t xml:space="preserve">01.500         </w:t>
            </w:r>
            <w:r w:rsidRPr="0065170A">
              <w:rPr>
                <w:noProof/>
                <w:color w:val="244061" w:themeColor="accent1" w:themeShade="80"/>
                <w:sz w:val="16"/>
                <w:szCs w:val="16"/>
                <w:lang w:val="en-GB"/>
              </w:rPr>
              <w:tab/>
            </w:r>
            <w:r w:rsidR="0065170A">
              <w:rPr>
                <w:noProof/>
                <w:color w:val="244061" w:themeColor="accent1" w:themeShade="80"/>
                <w:sz w:val="16"/>
                <w:szCs w:val="16"/>
                <w:lang w:val="en-GB"/>
              </w:rPr>
              <w:t xml:space="preserve">             </w:t>
            </w:r>
            <w:r w:rsidRPr="0065170A">
              <w:rPr>
                <w:noProof/>
                <w:color w:val="244061" w:themeColor="accent1" w:themeShade="80"/>
                <w:sz w:val="16"/>
                <w:szCs w:val="16"/>
                <w:lang w:val="en-GB"/>
              </w:rPr>
              <w:t>500 Gram</w:t>
            </w:r>
          </w:p>
        </w:tc>
        <w:tc>
          <w:tcPr>
            <w:tcW w:w="4425" w:type="dxa"/>
            <w:tcBorders>
              <w:left w:val="nil"/>
            </w:tcBorders>
          </w:tcPr>
          <w:p w14:paraId="7FA2F3CA" w14:textId="42544ACA" w:rsidR="008E647E" w:rsidRPr="0065170A" w:rsidRDefault="000648C7"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 xml:space="preserve">REF: </w:t>
            </w:r>
            <w:r w:rsidR="0065170A">
              <w:rPr>
                <w:noProof/>
                <w:color w:val="244061" w:themeColor="accent1" w:themeShade="80"/>
                <w:sz w:val="16"/>
                <w:szCs w:val="16"/>
                <w:lang w:val="en-GB"/>
              </w:rPr>
              <w:t>V</w:t>
            </w:r>
            <w:r w:rsidR="00CE3A1F">
              <w:rPr>
                <w:noProof/>
                <w:color w:val="244061" w:themeColor="accent1" w:themeShade="80"/>
                <w:sz w:val="16"/>
                <w:szCs w:val="16"/>
                <w:lang w:val="en-GB"/>
              </w:rPr>
              <w:t>.1</w:t>
            </w:r>
            <w:r w:rsidR="00C46B01" w:rsidRPr="0065170A">
              <w:rPr>
                <w:noProof/>
                <w:color w:val="244061" w:themeColor="accent1" w:themeShade="80"/>
                <w:sz w:val="16"/>
                <w:szCs w:val="16"/>
                <w:lang w:val="en-GB"/>
              </w:rPr>
              <w:t>/IS</w:t>
            </w:r>
            <w:r w:rsidR="0065170A">
              <w:rPr>
                <w:noProof/>
                <w:color w:val="244061" w:themeColor="accent1" w:themeShade="80"/>
                <w:sz w:val="16"/>
                <w:szCs w:val="16"/>
                <w:lang w:val="en-GB"/>
              </w:rPr>
              <w:t>01.250</w:t>
            </w:r>
            <w:r w:rsidRPr="0065170A">
              <w:rPr>
                <w:noProof/>
                <w:color w:val="244061" w:themeColor="accent1" w:themeShade="80"/>
                <w:sz w:val="16"/>
                <w:szCs w:val="16"/>
                <w:lang w:val="en-GB"/>
              </w:rPr>
              <w:tab/>
            </w:r>
            <w:r w:rsidR="0065170A">
              <w:rPr>
                <w:noProof/>
                <w:color w:val="244061" w:themeColor="accent1" w:themeShade="80"/>
                <w:sz w:val="16"/>
                <w:szCs w:val="16"/>
                <w:lang w:val="en-GB"/>
              </w:rPr>
              <w:t xml:space="preserve">                  </w:t>
            </w:r>
            <w:r w:rsidRPr="0065170A">
              <w:rPr>
                <w:noProof/>
                <w:color w:val="244061" w:themeColor="accent1" w:themeShade="80"/>
                <w:sz w:val="16"/>
                <w:szCs w:val="16"/>
                <w:lang w:val="en-GB"/>
              </w:rPr>
              <w:t>250 Gram</w:t>
            </w:r>
          </w:p>
        </w:tc>
      </w:tr>
    </w:tbl>
    <w:p w14:paraId="375D0912" w14:textId="77777777" w:rsidR="008E647E" w:rsidRPr="00AE7124" w:rsidRDefault="008E647E" w:rsidP="00AE7124">
      <w:pPr>
        <w:pStyle w:val="BodyText"/>
        <w:spacing w:before="9"/>
        <w:rPr>
          <w:sz w:val="4"/>
        </w:rPr>
        <w:sectPr w:rsidR="008E647E" w:rsidRPr="00AE7124">
          <w:type w:val="continuous"/>
          <w:pgSz w:w="12240" w:h="15840"/>
          <w:pgMar w:top="60" w:right="420" w:bottom="280" w:left="180" w:header="720" w:footer="720" w:gutter="0"/>
          <w:cols w:space="720"/>
        </w:sectPr>
      </w:pPr>
    </w:p>
    <w:p w14:paraId="0731C76B" w14:textId="77777777" w:rsidR="00AE7124" w:rsidRPr="002A18C0" w:rsidRDefault="000648C7" w:rsidP="0065170A">
      <w:pPr>
        <w:adjustRightInd w:val="0"/>
        <w:spacing w:after="160"/>
        <w:ind w:left="720" w:right="45"/>
        <w:jc w:val="both"/>
        <w:rPr>
          <w:b/>
          <w:bCs/>
          <w:noProof/>
          <w:color w:val="244061" w:themeColor="accent1" w:themeShade="80"/>
          <w:sz w:val="16"/>
          <w:szCs w:val="16"/>
          <w:lang w:val="en-GB"/>
        </w:rPr>
      </w:pPr>
      <w:r w:rsidRPr="002A18C0">
        <w:rPr>
          <w:b/>
          <w:bCs/>
          <w:noProof/>
          <w:color w:val="244061" w:themeColor="accent1" w:themeShade="80"/>
          <w:sz w:val="16"/>
          <w:szCs w:val="16"/>
          <w:lang w:val="en-GB"/>
        </w:rPr>
        <w:t xml:space="preserve">CLINICAL SIGNIFICANCE </w:t>
      </w:r>
    </w:p>
    <w:p w14:paraId="1BBBF91D" w14:textId="77777777" w:rsidR="0065170A" w:rsidRDefault="00214A6A" w:rsidP="0065170A">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Iron Sulphite Agar is a modification of Cameron Sulphite Agar developed by the National Canners Association of America (1). It was shown by Beerens (2) that 0.1% sulphite concentration in the original formula was inhibitory to some strains of Clostridium sporogenes . This observation was later confirmed by Mossel et al (3), who consequently showed that 0.05% sulphite concentration was not inhibitory to the organisms. Most clostridia have sulfite reductase in their cytoplasm but they are unable to expel them to the exterior. So when H2S is produced from sulfite, the colony becomes dark due to the formation of precipitates of iron sulfide from citrate.</w:t>
      </w:r>
    </w:p>
    <w:p w14:paraId="15508B94" w14:textId="77777777" w:rsidR="008E647E" w:rsidRPr="002A18C0" w:rsidRDefault="000648C7" w:rsidP="0065170A">
      <w:pPr>
        <w:adjustRightInd w:val="0"/>
        <w:spacing w:after="160"/>
        <w:ind w:left="720" w:right="45"/>
        <w:jc w:val="both"/>
        <w:rPr>
          <w:b/>
          <w:bCs/>
          <w:noProof/>
          <w:color w:val="244061" w:themeColor="accent1" w:themeShade="80"/>
          <w:sz w:val="16"/>
          <w:szCs w:val="16"/>
          <w:lang w:val="en-GB"/>
        </w:rPr>
      </w:pPr>
      <w:r w:rsidRPr="002A18C0">
        <w:rPr>
          <w:b/>
          <w:bCs/>
          <w:noProof/>
          <w:color w:val="244061" w:themeColor="accent1" w:themeShade="80"/>
          <w:sz w:val="16"/>
          <w:szCs w:val="16"/>
          <w:lang w:val="en-GB"/>
        </w:rPr>
        <w:t xml:space="preserve">METHOD PRINCIPLE </w:t>
      </w:r>
    </w:p>
    <w:p w14:paraId="4E076F87" w14:textId="77777777" w:rsidR="009E5B8B" w:rsidRPr="0065170A" w:rsidRDefault="00214A6A" w:rsidP="0065170A">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Casein enzymic hydrolysate provides nitrogen and other nutrients necessary to support bacterial growth. Sulphite-reducing bacteria usually produce black colonies as a result of the reduction of sulphite to sulphide, which reacts with the iron (III) salt. For the detection of organisms causing sulphide spoilage, two methods can be followed: a) Deep-Shake Culture Method: Dispense the medium in 10 ml amounts in tubes. Inoculate the sample when the medium is at about 50°C. Allow to set and incubate at 55°C for 24-48 hours. Typical thermophilic species - Desulfotomaculum nigrificans , produces distinct black spherical colonies in the depth of the medium. b) Attenborough and Scarr (4) Method: In this method, diluted samples of sugar or any other food are filtered through membrane filters. These filters are then rolled up and placed in tubes containing just sufficient Iron Sulphite Agar (at 50°C) to cover them. The medium is allowed to set and then incubated at 55-56°C for 24-48 hours. After incubation, the number of black colonies on the membrane filter is counted. Confirmation tests are further carried out to identify the organism growing in the medium. This membrane filter technique is quicker, of comparable accuracy and permits the examination of larger samples. The blackening reaction is only presumptive evidence of clostridial growth. Confirmation test must be carried out for identification. There are many gram-negative bacteria that are able to reduce sulfite with iron sulfide production in this medium, but in these cases the enzymes are extra cellular and the entire medium becomes dark, rendering their enumeration impossible.</w:t>
      </w:r>
    </w:p>
    <w:p w14:paraId="0E4E61D1" w14:textId="77777777" w:rsidR="008E647E" w:rsidRPr="002A18C0" w:rsidRDefault="000648C7" w:rsidP="0065170A">
      <w:pPr>
        <w:adjustRightInd w:val="0"/>
        <w:spacing w:after="160"/>
        <w:ind w:left="720" w:right="45"/>
        <w:jc w:val="both"/>
        <w:rPr>
          <w:b/>
          <w:bCs/>
          <w:noProof/>
          <w:color w:val="244061" w:themeColor="accent1" w:themeShade="80"/>
          <w:sz w:val="16"/>
          <w:szCs w:val="16"/>
          <w:lang w:val="en-GB"/>
        </w:rPr>
      </w:pPr>
      <w:r w:rsidRPr="002A18C0">
        <w:rPr>
          <w:b/>
          <w:bCs/>
          <w:noProof/>
          <w:color w:val="244061" w:themeColor="accent1" w:themeShade="80"/>
          <w:sz w:val="16"/>
          <w:szCs w:val="16"/>
          <w:lang w:val="en-GB"/>
        </w:rPr>
        <w:t>MEDIA COMPOSITION</w:t>
      </w:r>
    </w:p>
    <w:tbl>
      <w:tblPr>
        <w:tblW w:w="4676" w:type="dxa"/>
        <w:tblInd w:w="821" w:type="dxa"/>
        <w:tblBorders>
          <w:top w:val="single" w:sz="18" w:space="0" w:color="9BBB59" w:themeColor="accent3"/>
          <w:left w:val="single" w:sz="4" w:space="0" w:color="BEBEBE"/>
          <w:bottom w:val="single" w:sz="18" w:space="0" w:color="9BBB59" w:themeColor="accent3"/>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4"/>
        <w:gridCol w:w="2262"/>
      </w:tblGrid>
      <w:tr w:rsidR="008E647E" w:rsidRPr="0065170A" w14:paraId="0AFE7298" w14:textId="77777777" w:rsidTr="00230932">
        <w:trPr>
          <w:trHeight w:val="20"/>
        </w:trPr>
        <w:tc>
          <w:tcPr>
            <w:tcW w:w="2414" w:type="dxa"/>
            <w:tcBorders>
              <w:top w:val="single" w:sz="18" w:space="0" w:color="9BBB59" w:themeColor="accent3"/>
              <w:bottom w:val="single" w:sz="18" w:space="0" w:color="9BBB59" w:themeColor="accent3"/>
            </w:tcBorders>
            <w:vAlign w:val="center"/>
          </w:tcPr>
          <w:p w14:paraId="700B453F" w14:textId="77777777" w:rsidR="008E647E" w:rsidRPr="0065170A" w:rsidRDefault="000648C7" w:rsidP="00230932">
            <w:pPr>
              <w:adjustRightInd w:val="0"/>
              <w:spacing w:after="160"/>
              <w:ind w:right="45"/>
              <w:rPr>
                <w:noProof/>
                <w:color w:val="244061" w:themeColor="accent1" w:themeShade="80"/>
                <w:sz w:val="16"/>
                <w:szCs w:val="16"/>
                <w:lang w:val="en-GB"/>
              </w:rPr>
            </w:pPr>
            <w:r w:rsidRPr="0065170A">
              <w:rPr>
                <w:noProof/>
                <w:color w:val="244061" w:themeColor="accent1" w:themeShade="80"/>
                <w:sz w:val="16"/>
                <w:szCs w:val="16"/>
                <w:lang w:val="en-GB"/>
              </w:rPr>
              <w:t>Item</w:t>
            </w:r>
          </w:p>
        </w:tc>
        <w:tc>
          <w:tcPr>
            <w:tcW w:w="2262" w:type="dxa"/>
            <w:tcBorders>
              <w:top w:val="single" w:sz="18" w:space="0" w:color="9BBB59" w:themeColor="accent3"/>
              <w:bottom w:val="single" w:sz="18" w:space="0" w:color="9BBB59" w:themeColor="accent3"/>
            </w:tcBorders>
            <w:vAlign w:val="center"/>
          </w:tcPr>
          <w:p w14:paraId="7B6C762C" w14:textId="77777777" w:rsidR="008E647E" w:rsidRPr="0065170A" w:rsidRDefault="000648C7" w:rsidP="00230932">
            <w:pPr>
              <w:adjustRightInd w:val="0"/>
              <w:spacing w:after="160"/>
              <w:ind w:right="45"/>
              <w:rPr>
                <w:noProof/>
                <w:color w:val="244061" w:themeColor="accent1" w:themeShade="80"/>
                <w:sz w:val="16"/>
                <w:szCs w:val="16"/>
                <w:lang w:val="en-GB"/>
              </w:rPr>
            </w:pPr>
            <w:r w:rsidRPr="0065170A">
              <w:rPr>
                <w:noProof/>
                <w:color w:val="244061" w:themeColor="accent1" w:themeShade="80"/>
                <w:sz w:val="16"/>
                <w:szCs w:val="16"/>
                <w:lang w:val="en-GB"/>
              </w:rPr>
              <w:t>Formula per</w:t>
            </w:r>
            <w:r w:rsidR="0065170A">
              <w:rPr>
                <w:noProof/>
                <w:color w:val="244061" w:themeColor="accent1" w:themeShade="80"/>
                <w:sz w:val="16"/>
                <w:szCs w:val="16"/>
                <w:lang w:val="en-GB"/>
              </w:rPr>
              <w:t xml:space="preserve"> </w:t>
            </w:r>
            <w:r w:rsidRPr="0065170A">
              <w:rPr>
                <w:noProof/>
                <w:color w:val="244061" w:themeColor="accent1" w:themeShade="80"/>
                <w:sz w:val="16"/>
                <w:szCs w:val="16"/>
                <w:lang w:val="en-GB"/>
              </w:rPr>
              <w:t>liter of medium</w:t>
            </w:r>
          </w:p>
        </w:tc>
      </w:tr>
      <w:tr w:rsidR="008E647E" w:rsidRPr="0065170A" w14:paraId="69C11917" w14:textId="77777777" w:rsidTr="00230932">
        <w:trPr>
          <w:trHeight w:val="20"/>
        </w:trPr>
        <w:tc>
          <w:tcPr>
            <w:tcW w:w="2414" w:type="dxa"/>
            <w:tcBorders>
              <w:top w:val="single" w:sz="18" w:space="0" w:color="9BBB59" w:themeColor="accent3"/>
            </w:tcBorders>
          </w:tcPr>
          <w:p w14:paraId="5E7EE764" w14:textId="77777777" w:rsidR="009E5B8B" w:rsidRPr="0065170A" w:rsidRDefault="007F62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Casein enzymic hydrolysate</w:t>
            </w:r>
          </w:p>
          <w:p w14:paraId="457FCDAE" w14:textId="77777777" w:rsidR="007F62A3" w:rsidRPr="0065170A" w:rsidRDefault="00F06894"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Sodium sulphite</w:t>
            </w:r>
          </w:p>
          <w:p w14:paraId="53026AB2" w14:textId="77777777" w:rsidR="00BB35D0" w:rsidRPr="0065170A" w:rsidRDefault="00F06894"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 xml:space="preserve">Ferric citrate </w:t>
            </w:r>
          </w:p>
          <w:p w14:paraId="1EC40A61" w14:textId="77777777" w:rsidR="00F06894" w:rsidRPr="0065170A" w:rsidRDefault="00F06894"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Agar</w:t>
            </w:r>
          </w:p>
        </w:tc>
        <w:tc>
          <w:tcPr>
            <w:tcW w:w="2262" w:type="dxa"/>
            <w:tcBorders>
              <w:top w:val="single" w:sz="18" w:space="0" w:color="9BBB59" w:themeColor="accent3"/>
            </w:tcBorders>
          </w:tcPr>
          <w:p w14:paraId="61CEEB4D" w14:textId="77777777" w:rsidR="009E5B8B" w:rsidRPr="0065170A" w:rsidRDefault="00BB35D0"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10</w:t>
            </w:r>
          </w:p>
          <w:p w14:paraId="5A25CE6D" w14:textId="77777777" w:rsidR="00BB35D0" w:rsidRPr="0065170A" w:rsidRDefault="00F06894"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0.</w:t>
            </w:r>
            <w:r w:rsidR="00BB35D0" w:rsidRPr="0065170A">
              <w:rPr>
                <w:noProof/>
                <w:color w:val="244061" w:themeColor="accent1" w:themeShade="80"/>
                <w:sz w:val="16"/>
                <w:szCs w:val="16"/>
                <w:lang w:val="en-GB"/>
              </w:rPr>
              <w:t>5</w:t>
            </w:r>
          </w:p>
          <w:p w14:paraId="776D0330" w14:textId="77777777" w:rsidR="00BB35D0" w:rsidRPr="0065170A" w:rsidRDefault="00F06894"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0.</w:t>
            </w:r>
            <w:r w:rsidR="00BB35D0" w:rsidRPr="0065170A">
              <w:rPr>
                <w:noProof/>
                <w:color w:val="244061" w:themeColor="accent1" w:themeShade="80"/>
                <w:sz w:val="16"/>
                <w:szCs w:val="16"/>
                <w:lang w:val="en-GB"/>
              </w:rPr>
              <w:t>5</w:t>
            </w:r>
          </w:p>
          <w:p w14:paraId="2C202F3E" w14:textId="77777777" w:rsidR="00F06894" w:rsidRPr="0065170A" w:rsidRDefault="00F06894"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15</w:t>
            </w:r>
          </w:p>
        </w:tc>
      </w:tr>
    </w:tbl>
    <w:p w14:paraId="2FEC70B5" w14:textId="77777777" w:rsidR="002A18C0" w:rsidRDefault="002A18C0" w:rsidP="002A18C0">
      <w:pPr>
        <w:adjustRightInd w:val="0"/>
        <w:spacing w:after="160"/>
        <w:ind w:left="720" w:right="45"/>
        <w:jc w:val="both"/>
        <w:rPr>
          <w:noProof/>
          <w:color w:val="244061" w:themeColor="accent1" w:themeShade="80"/>
          <w:sz w:val="16"/>
          <w:szCs w:val="16"/>
          <w:lang w:val="en-GB"/>
        </w:rPr>
      </w:pPr>
    </w:p>
    <w:p w14:paraId="1CAC9211" w14:textId="77777777" w:rsidR="008E647E" w:rsidRPr="002A18C0" w:rsidRDefault="000648C7" w:rsidP="002A18C0">
      <w:pPr>
        <w:adjustRightInd w:val="0"/>
        <w:spacing w:after="160"/>
        <w:ind w:left="720" w:right="45"/>
        <w:jc w:val="both"/>
        <w:rPr>
          <w:b/>
          <w:bCs/>
          <w:noProof/>
          <w:color w:val="244061" w:themeColor="accent1" w:themeShade="80"/>
          <w:sz w:val="16"/>
          <w:szCs w:val="16"/>
          <w:lang w:val="en-GB"/>
        </w:rPr>
      </w:pPr>
      <w:r w:rsidRPr="002A18C0">
        <w:rPr>
          <w:b/>
          <w:bCs/>
          <w:noProof/>
          <w:color w:val="244061" w:themeColor="accent1" w:themeShade="80"/>
          <w:sz w:val="16"/>
          <w:szCs w:val="16"/>
          <w:lang w:val="en-GB"/>
        </w:rPr>
        <w:t>PRECAUTIONS AND WARNINGS</w:t>
      </w:r>
    </w:p>
    <w:p w14:paraId="236C6680" w14:textId="77777777" w:rsidR="008E647E" w:rsidRPr="0065170A" w:rsidRDefault="000648C7" w:rsidP="002A18C0">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Media to be handled by entitled and professionally educated person. Do not ingest or inhale.</w:t>
      </w:r>
    </w:p>
    <w:p w14:paraId="10A50B8D" w14:textId="77777777" w:rsidR="008E647E" w:rsidRPr="0065170A" w:rsidRDefault="000648C7" w:rsidP="002A18C0">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Good Laboratories practices using appropriate precautions should be followed in:</w:t>
      </w:r>
    </w:p>
    <w:p w14:paraId="26B8EBE7" w14:textId="77777777" w:rsidR="008E647E" w:rsidRPr="0065170A" w:rsidRDefault="000648C7" w:rsidP="002A18C0">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Wearing personnel protective equipment (overall, gloves, glasses,).</w:t>
      </w:r>
    </w:p>
    <w:p w14:paraId="1F3EC1EE" w14:textId="77777777" w:rsidR="008E647E" w:rsidRPr="0065170A" w:rsidRDefault="000648C7" w:rsidP="002A18C0">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Do not pipette by mouth.</w:t>
      </w:r>
    </w:p>
    <w:p w14:paraId="45A2861A" w14:textId="77777777" w:rsidR="008E647E" w:rsidRPr="0065170A" w:rsidRDefault="000648C7" w:rsidP="002A18C0">
      <w:pPr>
        <w:adjustRightInd w:val="0"/>
        <w:spacing w:after="160"/>
        <w:ind w:left="720" w:right="45"/>
        <w:jc w:val="both"/>
        <w:rPr>
          <w:noProof/>
          <w:color w:val="244061" w:themeColor="accent1" w:themeShade="80"/>
          <w:sz w:val="16"/>
          <w:szCs w:val="16"/>
          <w:lang w:val="en-GB"/>
        </w:rPr>
      </w:pPr>
      <w:r w:rsidRPr="0065170A">
        <w:rPr>
          <w:noProof/>
          <w:color w:val="244061" w:themeColor="accent1" w:themeShade="80"/>
          <w:sz w:val="16"/>
          <w:szCs w:val="16"/>
          <w:lang w:val="en-GB"/>
        </w:rPr>
        <w:t xml:space="preserve">In case of contact with eyes or skin; rinse immediately with plenty of soap </w:t>
      </w:r>
      <w:r w:rsidRPr="0065170A">
        <w:rPr>
          <w:noProof/>
          <w:color w:val="244061" w:themeColor="accent1" w:themeShade="80"/>
          <w:sz w:val="16"/>
          <w:szCs w:val="16"/>
          <w:lang w:val="en-GB"/>
        </w:rPr>
        <w:t>and water. In case of severe injuries; seek medical advice immediately.</w:t>
      </w:r>
    </w:p>
    <w:p w14:paraId="06FF6798"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Respect country requirement for waste disposal.</w:t>
      </w:r>
    </w:p>
    <w:p w14:paraId="0F35E506"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S56: dispose of this material and its container at hazardous or special waste collection point.</w:t>
      </w:r>
    </w:p>
    <w:p w14:paraId="219FD081"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S57: use appropriate container to avoid environmental Contamination.</w:t>
      </w:r>
    </w:p>
    <w:p w14:paraId="0B0E969F" w14:textId="77777777" w:rsidR="00C95972"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S61: avoid release in environment.</w:t>
      </w:r>
    </w:p>
    <w:p w14:paraId="49B4F640" w14:textId="77777777" w:rsidR="00C56D9C"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For further information, refer to the </w:t>
      </w:r>
      <w:r w:rsidR="00F06894" w:rsidRPr="0065170A">
        <w:rPr>
          <w:noProof/>
          <w:color w:val="244061" w:themeColor="accent1" w:themeShade="80"/>
          <w:sz w:val="16"/>
          <w:szCs w:val="16"/>
          <w:lang w:val="en-GB"/>
        </w:rPr>
        <w:t xml:space="preserve">Iron Sulphite Agar </w:t>
      </w:r>
      <w:r w:rsidR="001C17DF" w:rsidRPr="0065170A">
        <w:rPr>
          <w:noProof/>
          <w:color w:val="244061" w:themeColor="accent1" w:themeShade="80"/>
          <w:sz w:val="16"/>
          <w:szCs w:val="16"/>
          <w:lang w:val="en-GB"/>
        </w:rPr>
        <w:t>material</w:t>
      </w:r>
      <w:r w:rsidRPr="0065170A">
        <w:rPr>
          <w:noProof/>
          <w:color w:val="244061" w:themeColor="accent1" w:themeShade="80"/>
          <w:sz w:val="16"/>
          <w:szCs w:val="16"/>
          <w:lang w:val="en-GB"/>
        </w:rPr>
        <w:t xml:space="preserve"> safety</w:t>
      </w:r>
      <w:r w:rsidR="00C95972" w:rsidRPr="0065170A">
        <w:rPr>
          <w:noProof/>
          <w:color w:val="244061" w:themeColor="accent1" w:themeShade="80"/>
          <w:sz w:val="16"/>
          <w:szCs w:val="16"/>
          <w:lang w:val="en-GB"/>
        </w:rPr>
        <w:t xml:space="preserve"> </w:t>
      </w:r>
      <w:r w:rsidRPr="0065170A">
        <w:rPr>
          <w:noProof/>
          <w:color w:val="244061" w:themeColor="accent1" w:themeShade="80"/>
          <w:sz w:val="16"/>
          <w:szCs w:val="16"/>
          <w:lang w:val="en-GB"/>
        </w:rPr>
        <w:t>data sheet.</w:t>
      </w:r>
    </w:p>
    <w:p w14:paraId="3E57E0B3" w14:textId="77777777" w:rsidR="008E647E" w:rsidRPr="002A18C0" w:rsidRDefault="000648C7" w:rsidP="002A18C0">
      <w:pPr>
        <w:adjustRightInd w:val="0"/>
        <w:spacing w:after="160"/>
        <w:ind w:left="180" w:right="154"/>
        <w:jc w:val="both"/>
        <w:rPr>
          <w:b/>
          <w:bCs/>
          <w:noProof/>
          <w:color w:val="244061" w:themeColor="accent1" w:themeShade="80"/>
          <w:sz w:val="16"/>
          <w:szCs w:val="16"/>
          <w:lang w:val="en-GB"/>
        </w:rPr>
      </w:pPr>
      <w:r w:rsidRPr="002A18C0">
        <w:rPr>
          <w:b/>
          <w:bCs/>
          <w:noProof/>
          <w:color w:val="244061" w:themeColor="accent1" w:themeShade="80"/>
          <w:sz w:val="16"/>
          <w:szCs w:val="16"/>
          <w:lang w:val="en-GB"/>
        </w:rPr>
        <w:t xml:space="preserve">STORAGE AND STABILITY  </w:t>
      </w:r>
    </w:p>
    <w:p w14:paraId="4C53F8A3" w14:textId="77777777" w:rsidR="008E647E" w:rsidRPr="0065170A" w:rsidRDefault="0065170A" w:rsidP="002A18C0">
      <w:pPr>
        <w:adjustRightInd w:val="0"/>
        <w:spacing w:after="160"/>
        <w:ind w:left="180" w:right="154"/>
        <w:jc w:val="both"/>
        <w:rPr>
          <w:noProof/>
          <w:color w:val="244061" w:themeColor="accent1" w:themeShade="80"/>
          <w:sz w:val="16"/>
          <w:szCs w:val="16"/>
          <w:lang w:val="en-GB"/>
        </w:rPr>
      </w:pPr>
      <w:proofErr w:type="spellStart"/>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proofErr w:type="spellEnd"/>
      <w:r w:rsidRPr="00491B2D">
        <w:rPr>
          <w:rFonts w:ascii="Arial" w:eastAsia="Times New Roman" w:hAnsi="Arial" w:cs="Arial"/>
          <w:color w:val="9BBB59"/>
          <w:kern w:val="2"/>
          <w:sz w:val="16"/>
          <w:szCs w:val="16"/>
          <w:lang w:val="en-GB" w:eastAsia="en-GB"/>
          <w14:ligatures w14:val="standardContextual"/>
        </w:rPr>
        <w:t>.</w:t>
      </w:r>
      <w:r w:rsidRPr="00491B2D">
        <w:rPr>
          <w:noProof/>
          <w:color w:val="244061" w:themeColor="accent1" w:themeShade="80"/>
          <w:sz w:val="16"/>
          <w:szCs w:val="16"/>
          <w:lang w:val="en-GB"/>
        </w:rPr>
        <w:t xml:space="preserve"> </w:t>
      </w:r>
      <w:r w:rsidR="00F06894" w:rsidRPr="0065170A">
        <w:rPr>
          <w:noProof/>
          <w:color w:val="244061" w:themeColor="accent1" w:themeShade="80"/>
          <w:sz w:val="16"/>
          <w:szCs w:val="16"/>
          <w:lang w:val="en-GB"/>
        </w:rPr>
        <w:t>Iron Sulphite Agar</w:t>
      </w:r>
      <w:r w:rsidR="009E5B8B" w:rsidRPr="0065170A">
        <w:rPr>
          <w:noProof/>
          <w:color w:val="244061" w:themeColor="accent1" w:themeShade="80"/>
          <w:sz w:val="16"/>
          <w:szCs w:val="16"/>
          <w:lang w:val="en-GB"/>
        </w:rPr>
        <w:t xml:space="preserve"> </w:t>
      </w:r>
      <w:r w:rsidR="000648C7" w:rsidRPr="0065170A">
        <w:rPr>
          <w:noProof/>
          <w:color w:val="244061" w:themeColor="accent1" w:themeShade="80"/>
          <w:sz w:val="16"/>
          <w:szCs w:val="16"/>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4C76553D" w14:textId="77777777" w:rsidR="008E647E" w:rsidRPr="002A18C0" w:rsidRDefault="000648C7" w:rsidP="002A18C0">
      <w:pPr>
        <w:adjustRightInd w:val="0"/>
        <w:spacing w:after="160"/>
        <w:ind w:left="180" w:right="154"/>
        <w:jc w:val="both"/>
        <w:rPr>
          <w:b/>
          <w:bCs/>
          <w:i/>
          <w:iCs/>
          <w:noProof/>
          <w:color w:val="244061" w:themeColor="accent1" w:themeShade="80"/>
          <w:sz w:val="16"/>
          <w:szCs w:val="16"/>
          <w:lang w:val="en-GB"/>
        </w:rPr>
      </w:pPr>
      <w:r w:rsidRPr="002A18C0">
        <w:rPr>
          <w:b/>
          <w:bCs/>
          <w:i/>
          <w:iCs/>
          <w:noProof/>
          <w:color w:val="244061" w:themeColor="accent1" w:themeShade="80"/>
          <w:sz w:val="16"/>
          <w:szCs w:val="16"/>
          <w:lang w:val="en-GB"/>
        </w:rPr>
        <w:t xml:space="preserve">Final pH </w:t>
      </w:r>
      <w:r w:rsidR="00F06894" w:rsidRPr="002A18C0">
        <w:rPr>
          <w:b/>
          <w:bCs/>
          <w:i/>
          <w:iCs/>
          <w:noProof/>
          <w:color w:val="244061" w:themeColor="accent1" w:themeShade="80"/>
          <w:sz w:val="16"/>
          <w:szCs w:val="16"/>
          <w:lang w:val="en-GB"/>
        </w:rPr>
        <w:t>7.1</w:t>
      </w:r>
      <w:r w:rsidR="00C95972" w:rsidRPr="002A18C0">
        <w:rPr>
          <w:b/>
          <w:bCs/>
          <w:i/>
          <w:iCs/>
          <w:noProof/>
          <w:color w:val="244061" w:themeColor="accent1" w:themeShade="80"/>
          <w:sz w:val="16"/>
          <w:szCs w:val="16"/>
          <w:lang w:val="en-GB"/>
        </w:rPr>
        <w:t xml:space="preserve"> ±</w:t>
      </w:r>
      <w:r w:rsidRPr="002A18C0">
        <w:rPr>
          <w:b/>
          <w:bCs/>
          <w:i/>
          <w:iCs/>
          <w:noProof/>
          <w:color w:val="244061" w:themeColor="accent1" w:themeShade="80"/>
          <w:sz w:val="16"/>
          <w:szCs w:val="16"/>
          <w:lang w:val="en-GB"/>
        </w:rPr>
        <w:t xml:space="preserve"> 0.2 at 25°C</w:t>
      </w:r>
    </w:p>
    <w:p w14:paraId="72B0DEB2" w14:textId="77777777" w:rsidR="008E647E" w:rsidRPr="002A18C0" w:rsidRDefault="000648C7" w:rsidP="002A18C0">
      <w:pPr>
        <w:adjustRightInd w:val="0"/>
        <w:spacing w:after="160"/>
        <w:ind w:left="180" w:right="154"/>
        <w:jc w:val="both"/>
        <w:rPr>
          <w:b/>
          <w:bCs/>
          <w:noProof/>
          <w:color w:val="244061" w:themeColor="accent1" w:themeShade="80"/>
          <w:sz w:val="16"/>
          <w:szCs w:val="16"/>
          <w:lang w:val="en-GB"/>
        </w:rPr>
      </w:pPr>
      <w:r w:rsidRPr="002A18C0">
        <w:rPr>
          <w:b/>
          <w:bCs/>
          <w:noProof/>
          <w:color w:val="244061" w:themeColor="accent1" w:themeShade="80"/>
          <w:sz w:val="16"/>
          <w:szCs w:val="16"/>
          <w:lang w:val="en-GB"/>
        </w:rPr>
        <w:t>MEDIA PREPARATION</w:t>
      </w:r>
    </w:p>
    <w:p w14:paraId="065C5531" w14:textId="77777777" w:rsidR="00F06894" w:rsidRPr="0065170A" w:rsidRDefault="00F06894"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Suspend 26 grams in 1000 ml distilled water. </w:t>
      </w:r>
    </w:p>
    <w:p w14:paraId="1F3CFC77" w14:textId="77777777" w:rsidR="00A2073A" w:rsidRPr="0065170A" w:rsidRDefault="00A2073A"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Adjust pH to </w:t>
      </w:r>
      <w:r w:rsidR="00F06894" w:rsidRPr="0065170A">
        <w:rPr>
          <w:noProof/>
          <w:color w:val="244061" w:themeColor="accent1" w:themeShade="80"/>
          <w:sz w:val="16"/>
          <w:szCs w:val="16"/>
          <w:lang w:val="en-GB"/>
        </w:rPr>
        <w:t>7.1</w:t>
      </w:r>
      <w:r w:rsidRPr="0065170A">
        <w:rPr>
          <w:noProof/>
          <w:color w:val="244061" w:themeColor="accent1" w:themeShade="80"/>
          <w:sz w:val="16"/>
          <w:szCs w:val="16"/>
          <w:lang w:val="en-GB"/>
        </w:rPr>
        <w:t xml:space="preserve"> ± 0.2 at 25°C</w:t>
      </w:r>
    </w:p>
    <w:p w14:paraId="01AE1589" w14:textId="77777777" w:rsidR="00F06894" w:rsidRPr="0065170A" w:rsidRDefault="00F06894"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Heat to boiling to dissolve the medium completely. </w:t>
      </w:r>
    </w:p>
    <w:p w14:paraId="0E7CD402" w14:textId="77777777" w:rsidR="00F06894" w:rsidRPr="0065170A" w:rsidRDefault="00F06894"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Sterilize by autoclaving at 15 lbs pressure (121°C) for 15 minutes. </w:t>
      </w:r>
    </w:p>
    <w:p w14:paraId="65DDFCC9" w14:textId="77777777" w:rsidR="00BB35D0" w:rsidRPr="0065170A" w:rsidRDefault="00F06894"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Mix well and pour into sterile Petri plates.</w:t>
      </w:r>
    </w:p>
    <w:p w14:paraId="1037945F" w14:textId="77777777" w:rsidR="008E647E" w:rsidRPr="002A18C0" w:rsidRDefault="000648C7" w:rsidP="002A18C0">
      <w:pPr>
        <w:adjustRightInd w:val="0"/>
        <w:spacing w:after="160"/>
        <w:ind w:left="180" w:right="154"/>
        <w:jc w:val="both"/>
        <w:rPr>
          <w:b/>
          <w:bCs/>
          <w:noProof/>
          <w:color w:val="244061" w:themeColor="accent1" w:themeShade="80"/>
          <w:sz w:val="16"/>
          <w:szCs w:val="16"/>
          <w:lang w:val="en-GB"/>
        </w:rPr>
      </w:pPr>
      <w:r w:rsidRPr="002A18C0">
        <w:rPr>
          <w:b/>
          <w:bCs/>
          <w:noProof/>
          <w:color w:val="244061" w:themeColor="accent1" w:themeShade="80"/>
          <w:sz w:val="16"/>
          <w:szCs w:val="16"/>
          <w:lang w:val="en-GB"/>
        </w:rPr>
        <w:t>Deterioration</w:t>
      </w:r>
    </w:p>
    <w:p w14:paraId="3F43C2D3"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The color of</w:t>
      </w:r>
      <w:r>
        <w:rPr>
          <w:color w:val="00411A"/>
        </w:rPr>
        <w:t xml:space="preserve"> </w:t>
      </w:r>
      <w:proofErr w:type="spellStart"/>
      <w:r w:rsidR="0065170A" w:rsidRPr="00491B2D">
        <w:rPr>
          <w:rFonts w:ascii="Arial" w:eastAsia="Times New Roman" w:hAnsi="Arial" w:cs="Arial"/>
          <w:b/>
          <w:bCs/>
          <w:color w:val="1F3863"/>
          <w:kern w:val="2"/>
          <w:sz w:val="16"/>
          <w:szCs w:val="16"/>
          <w:lang w:val="en-GB" w:eastAsia="en-GB"/>
          <w14:ligatures w14:val="standardContextual"/>
        </w:rPr>
        <w:t>Lab.</w:t>
      </w:r>
      <w:r w:rsidR="0065170A" w:rsidRPr="00491B2D">
        <w:rPr>
          <w:rFonts w:ascii="Arial" w:eastAsia="Times New Roman" w:hAnsi="Arial" w:cs="Arial"/>
          <w:b/>
          <w:bCs/>
          <w:color w:val="9BBB59"/>
          <w:kern w:val="2"/>
          <w:sz w:val="16"/>
          <w:szCs w:val="16"/>
          <w:lang w:val="en-GB" w:eastAsia="en-GB"/>
          <w14:ligatures w14:val="standardContextual"/>
        </w:rPr>
        <w:t>Vie</w:t>
      </w:r>
      <w:proofErr w:type="spellEnd"/>
      <w:r w:rsidR="0065170A" w:rsidRPr="00491B2D">
        <w:rPr>
          <w:rFonts w:ascii="Arial" w:eastAsia="Times New Roman" w:hAnsi="Arial" w:cs="Arial"/>
          <w:color w:val="9BBB59"/>
          <w:kern w:val="2"/>
          <w:sz w:val="16"/>
          <w:szCs w:val="16"/>
          <w:lang w:val="en-GB" w:eastAsia="en-GB"/>
          <w14:ligatures w14:val="standardContextual"/>
        </w:rPr>
        <w:t>.</w:t>
      </w:r>
      <w:r w:rsidR="0065170A" w:rsidRPr="00491B2D">
        <w:rPr>
          <w:noProof/>
          <w:color w:val="244061" w:themeColor="accent1" w:themeShade="80"/>
          <w:sz w:val="16"/>
          <w:szCs w:val="16"/>
          <w:lang w:val="en-GB"/>
        </w:rPr>
        <w:t xml:space="preserve"> </w:t>
      </w:r>
      <w:r w:rsidR="00F06894" w:rsidRPr="0065170A">
        <w:rPr>
          <w:noProof/>
          <w:color w:val="244061" w:themeColor="accent1" w:themeShade="80"/>
          <w:sz w:val="16"/>
          <w:szCs w:val="16"/>
          <w:lang w:val="en-GB"/>
        </w:rPr>
        <w:t>Iron Sulphite Agar Light yellow to brownish</w:t>
      </w:r>
      <w:r w:rsidR="00F06894" w:rsidRPr="00F06894">
        <w:rPr>
          <w:color w:val="00411A"/>
        </w:rPr>
        <w:t xml:space="preserve"> </w:t>
      </w:r>
      <w:r w:rsidR="00F06894" w:rsidRPr="0065170A">
        <w:rPr>
          <w:noProof/>
          <w:color w:val="244061" w:themeColor="accent1" w:themeShade="80"/>
          <w:sz w:val="16"/>
          <w:szCs w:val="16"/>
          <w:lang w:val="en-GB"/>
        </w:rPr>
        <w:t>yellow homogeneous free flowing powder</w:t>
      </w:r>
      <w:r w:rsidR="00BB35D0" w:rsidRPr="0065170A">
        <w:rPr>
          <w:noProof/>
          <w:color w:val="244061" w:themeColor="accent1" w:themeShade="80"/>
          <w:sz w:val="16"/>
          <w:szCs w:val="16"/>
          <w:lang w:val="en-GB"/>
        </w:rPr>
        <w:t>.</w:t>
      </w:r>
      <w:r w:rsidRPr="0065170A">
        <w:rPr>
          <w:noProof/>
          <w:color w:val="244061" w:themeColor="accent1" w:themeShade="80"/>
          <w:sz w:val="16"/>
          <w:szCs w:val="16"/>
          <w:lang w:val="en-GB"/>
        </w:rPr>
        <w:t xml:space="preserve"> If there are any physical changes, discard the medium.The hydrated medium </w:t>
      </w:r>
      <w:r w:rsidR="006313C8" w:rsidRPr="0065170A">
        <w:rPr>
          <w:noProof/>
          <w:color w:val="244061" w:themeColor="accent1" w:themeShade="80"/>
          <w:sz w:val="16"/>
          <w:szCs w:val="16"/>
          <w:lang w:val="en-GB"/>
        </w:rPr>
        <w:t xml:space="preserve">is </w:t>
      </w:r>
      <w:r w:rsidR="00F06894" w:rsidRPr="0065170A">
        <w:rPr>
          <w:noProof/>
          <w:color w:val="244061" w:themeColor="accent1" w:themeShade="80"/>
          <w:sz w:val="16"/>
          <w:szCs w:val="16"/>
          <w:lang w:val="en-GB"/>
        </w:rPr>
        <w:t>Yellow coloured, slightly opalescent gel forms in Petri plates</w:t>
      </w:r>
      <w:r w:rsidRPr="0065170A">
        <w:rPr>
          <w:noProof/>
          <w:color w:val="244061" w:themeColor="accent1" w:themeShade="80"/>
          <w:sz w:val="16"/>
          <w:szCs w:val="16"/>
          <w:lang w:val="en-GB"/>
        </w:rPr>
        <w:t>, media should not be used if there are any signs of deterioration (shrinking, cracking, or discoloration), and contaminations.</w:t>
      </w:r>
    </w:p>
    <w:p w14:paraId="2595E8FA" w14:textId="77777777" w:rsidR="008E647E" w:rsidRPr="002A18C0" w:rsidRDefault="000648C7" w:rsidP="002A18C0">
      <w:pPr>
        <w:adjustRightInd w:val="0"/>
        <w:spacing w:after="160"/>
        <w:ind w:left="180" w:right="154"/>
        <w:jc w:val="both"/>
        <w:rPr>
          <w:b/>
          <w:bCs/>
          <w:noProof/>
          <w:color w:val="244061" w:themeColor="accent1" w:themeShade="80"/>
          <w:sz w:val="16"/>
          <w:szCs w:val="16"/>
          <w:lang w:val="en-GB"/>
        </w:rPr>
      </w:pPr>
      <w:r w:rsidRPr="002A18C0">
        <w:rPr>
          <w:b/>
          <w:bCs/>
          <w:noProof/>
          <w:color w:val="244061" w:themeColor="accent1" w:themeShade="80"/>
          <w:sz w:val="16"/>
          <w:szCs w:val="16"/>
          <w:lang w:val="en-GB"/>
        </w:rPr>
        <w:t xml:space="preserve">SPECIMEN COLLECTION AND PRESERVATION </w:t>
      </w:r>
    </w:p>
    <w:p w14:paraId="03178DE0" w14:textId="77777777" w:rsidR="008E647E" w:rsidRPr="0065170A" w:rsidRDefault="005F65A3"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Food </w:t>
      </w:r>
      <w:r w:rsidR="00BB35D0" w:rsidRPr="0065170A">
        <w:rPr>
          <w:noProof/>
          <w:color w:val="244061" w:themeColor="accent1" w:themeShade="80"/>
          <w:sz w:val="16"/>
          <w:szCs w:val="16"/>
          <w:lang w:val="en-GB"/>
        </w:rPr>
        <w:t>samples;</w:t>
      </w:r>
      <w:r w:rsidRPr="0065170A">
        <w:rPr>
          <w:noProof/>
          <w:color w:val="244061" w:themeColor="accent1" w:themeShade="80"/>
          <w:sz w:val="16"/>
          <w:szCs w:val="16"/>
          <w:lang w:val="en-GB"/>
        </w:rPr>
        <w:t xml:space="preserve"> Water and sewage samples</w:t>
      </w:r>
    </w:p>
    <w:p w14:paraId="39AA6FB1" w14:textId="77777777" w:rsidR="008E647E" w:rsidRPr="002A18C0" w:rsidRDefault="000648C7" w:rsidP="002A18C0">
      <w:pPr>
        <w:adjustRightInd w:val="0"/>
        <w:spacing w:after="160"/>
        <w:ind w:left="180" w:right="154"/>
        <w:jc w:val="both"/>
        <w:rPr>
          <w:b/>
          <w:bCs/>
          <w:noProof/>
          <w:color w:val="244061" w:themeColor="accent1" w:themeShade="80"/>
          <w:sz w:val="16"/>
          <w:szCs w:val="16"/>
          <w:lang w:val="en-GB"/>
        </w:rPr>
      </w:pPr>
      <w:r w:rsidRPr="002A18C0">
        <w:rPr>
          <w:b/>
          <w:bCs/>
          <w:noProof/>
          <w:color w:val="244061" w:themeColor="accent1" w:themeShade="80"/>
          <w:sz w:val="16"/>
          <w:szCs w:val="16"/>
          <w:lang w:val="en-GB"/>
        </w:rPr>
        <w:t>EQUIPMENT REQUIRED NOT PROVIDED</w:t>
      </w:r>
    </w:p>
    <w:p w14:paraId="5A8B9E50"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Sterile cups</w:t>
      </w:r>
    </w:p>
    <w:p w14:paraId="394538B5" w14:textId="77777777" w:rsidR="008E647E" w:rsidRPr="0065170A" w:rsidRDefault="00C95972"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 xml:space="preserve">Sterile </w:t>
      </w:r>
      <w:r w:rsidR="00214A6A" w:rsidRPr="0065170A">
        <w:rPr>
          <w:noProof/>
          <w:color w:val="244061" w:themeColor="accent1" w:themeShade="80"/>
          <w:sz w:val="16"/>
          <w:szCs w:val="16"/>
          <w:lang w:val="en-GB"/>
        </w:rPr>
        <w:t>plates</w:t>
      </w:r>
      <w:r w:rsidR="0073707B" w:rsidRPr="0065170A">
        <w:rPr>
          <w:noProof/>
          <w:color w:val="244061" w:themeColor="accent1" w:themeShade="80"/>
          <w:sz w:val="16"/>
          <w:szCs w:val="16"/>
          <w:lang w:val="en-GB"/>
        </w:rPr>
        <w:t xml:space="preserve"> </w:t>
      </w:r>
    </w:p>
    <w:p w14:paraId="2F9D42D5" w14:textId="77777777" w:rsidR="00C56D9C" w:rsidRPr="0065170A" w:rsidRDefault="00C56D9C"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Sterile loops</w:t>
      </w:r>
    </w:p>
    <w:p w14:paraId="3F19BF5E"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pPr>
      <w:r w:rsidRPr="0065170A">
        <w:rPr>
          <w:noProof/>
          <w:color w:val="244061" w:themeColor="accent1" w:themeShade="80"/>
          <w:sz w:val="16"/>
          <w:szCs w:val="16"/>
          <w:lang w:val="en-GB"/>
        </w:rPr>
        <w:t>Incubator</w:t>
      </w:r>
    </w:p>
    <w:p w14:paraId="59CF58C1" w14:textId="77777777" w:rsidR="008E647E" w:rsidRPr="002A18C0" w:rsidRDefault="000648C7" w:rsidP="002A18C0">
      <w:pPr>
        <w:adjustRightInd w:val="0"/>
        <w:spacing w:after="160"/>
        <w:ind w:left="180" w:right="154"/>
        <w:jc w:val="both"/>
        <w:rPr>
          <w:b/>
          <w:bCs/>
          <w:noProof/>
          <w:color w:val="244061" w:themeColor="accent1" w:themeShade="80"/>
          <w:sz w:val="16"/>
          <w:szCs w:val="16"/>
          <w:lang w:val="en-GB"/>
        </w:rPr>
      </w:pPr>
      <w:r w:rsidRPr="002A18C0">
        <w:rPr>
          <w:b/>
          <w:bCs/>
          <w:noProof/>
          <w:color w:val="244061" w:themeColor="accent1" w:themeShade="80"/>
          <w:sz w:val="16"/>
          <w:szCs w:val="16"/>
          <w:lang w:val="en-GB"/>
        </w:rPr>
        <w:t>PERFORMANCE CHARACTERISTICS</w:t>
      </w:r>
    </w:p>
    <w:p w14:paraId="028CDBA1" w14:textId="77777777" w:rsidR="008E647E" w:rsidRPr="0065170A" w:rsidRDefault="000648C7" w:rsidP="002A18C0">
      <w:pPr>
        <w:adjustRightInd w:val="0"/>
        <w:spacing w:after="160"/>
        <w:ind w:left="180" w:right="154"/>
        <w:jc w:val="both"/>
        <w:rPr>
          <w:noProof/>
          <w:color w:val="244061" w:themeColor="accent1" w:themeShade="80"/>
          <w:sz w:val="16"/>
          <w:szCs w:val="16"/>
          <w:lang w:val="en-GB"/>
        </w:rPr>
        <w:sectPr w:rsidR="008E647E" w:rsidRPr="0065170A" w:rsidSect="001C17DF">
          <w:type w:val="continuous"/>
          <w:pgSz w:w="12240" w:h="15840"/>
          <w:pgMar w:top="60" w:right="420" w:bottom="280" w:left="180" w:header="720" w:footer="720" w:gutter="0"/>
          <w:cols w:num="2" w:space="720" w:equalWidth="0">
            <w:col w:w="5956" w:space="40"/>
            <w:col w:w="5644"/>
          </w:cols>
        </w:sectPr>
      </w:pPr>
      <w:r w:rsidRPr="0065170A">
        <w:rPr>
          <w:noProof/>
          <w:color w:val="244061" w:themeColor="accent1" w:themeShade="80"/>
          <w:sz w:val="16"/>
          <w:szCs w:val="16"/>
          <w:lang w:val="en-GB"/>
        </w:rPr>
        <w:t>Performance of the medium is expected when used as per the direction on the label within the expiry period when stored at recommended temperature</w:t>
      </w:r>
    </w:p>
    <w:p w14:paraId="70D25819" w14:textId="77777777" w:rsidR="008E647E" w:rsidRDefault="008E647E">
      <w:pPr>
        <w:pStyle w:val="BodyText"/>
        <w:ind w:left="9249"/>
        <w:rPr>
          <w:sz w:val="20"/>
        </w:rPr>
      </w:pPr>
    </w:p>
    <w:p w14:paraId="508AA228" w14:textId="77777777" w:rsidR="008E647E" w:rsidRDefault="008E647E">
      <w:pPr>
        <w:rPr>
          <w:sz w:val="20"/>
        </w:rPr>
        <w:sectPr w:rsidR="008E647E">
          <w:type w:val="continuous"/>
          <w:pgSz w:w="12240" w:h="15840"/>
          <w:pgMar w:top="60" w:right="420" w:bottom="280" w:left="180" w:header="720" w:footer="720" w:gutter="0"/>
          <w:cols w:space="720"/>
        </w:sectPr>
      </w:pPr>
    </w:p>
    <w:tbl>
      <w:tblPr>
        <w:tblpPr w:leftFromText="180" w:rightFromText="180" w:vertAnchor="page" w:horzAnchor="page" w:tblpX="6521" w:tblpY="1464"/>
        <w:tblW w:w="0" w:type="auto"/>
        <w:tblLayout w:type="fixed"/>
        <w:tblCellMar>
          <w:left w:w="0" w:type="dxa"/>
          <w:right w:w="0" w:type="dxa"/>
        </w:tblCellMar>
        <w:tblLook w:val="01E0" w:firstRow="1" w:lastRow="1" w:firstColumn="1" w:lastColumn="1" w:noHBand="0" w:noVBand="0"/>
      </w:tblPr>
      <w:tblGrid>
        <w:gridCol w:w="562"/>
        <w:gridCol w:w="1779"/>
        <w:gridCol w:w="2526"/>
      </w:tblGrid>
      <w:tr w:rsidR="005F65A3" w:rsidRPr="0065170A" w14:paraId="32682D52" w14:textId="77777777" w:rsidTr="0065170A">
        <w:trPr>
          <w:trHeight w:val="230"/>
        </w:trPr>
        <w:tc>
          <w:tcPr>
            <w:tcW w:w="4867" w:type="dxa"/>
            <w:gridSpan w:val="3"/>
            <w:tcBorders>
              <w:top w:val="single" w:sz="4" w:space="0" w:color="000000"/>
              <w:left w:val="single" w:sz="4" w:space="0" w:color="000000"/>
              <w:bottom w:val="single" w:sz="4" w:space="0" w:color="000000"/>
              <w:right w:val="single" w:sz="4" w:space="0" w:color="000000"/>
            </w:tcBorders>
            <w:vAlign w:val="center"/>
          </w:tcPr>
          <w:p w14:paraId="717BB8A9" w14:textId="77777777" w:rsidR="005F65A3" w:rsidRPr="0065170A" w:rsidRDefault="005F65A3" w:rsidP="0065170A">
            <w:pPr>
              <w:adjustRightInd w:val="0"/>
              <w:spacing w:after="160"/>
              <w:ind w:right="45"/>
              <w:jc w:val="center"/>
              <w:rPr>
                <w:b/>
                <w:bCs/>
                <w:noProof/>
                <w:color w:val="244061" w:themeColor="accent1" w:themeShade="80"/>
                <w:sz w:val="16"/>
                <w:szCs w:val="16"/>
                <w:lang w:val="en-GB"/>
              </w:rPr>
            </w:pPr>
            <w:r w:rsidRPr="0065170A">
              <w:rPr>
                <w:b/>
                <w:bCs/>
                <w:noProof/>
                <w:color w:val="244061" w:themeColor="accent1" w:themeShade="80"/>
                <w:sz w:val="16"/>
                <w:szCs w:val="16"/>
                <w:lang w:val="en-GB"/>
              </w:rPr>
              <w:lastRenderedPageBreak/>
              <w:t>SYMBOLS IN PRODUCT LABELLING</w:t>
            </w:r>
          </w:p>
        </w:tc>
      </w:tr>
      <w:tr w:rsidR="005F65A3" w:rsidRPr="0065170A" w14:paraId="67966F80" w14:textId="77777777" w:rsidTr="0065170A">
        <w:trPr>
          <w:trHeight w:val="554"/>
        </w:trPr>
        <w:tc>
          <w:tcPr>
            <w:tcW w:w="562" w:type="dxa"/>
            <w:tcBorders>
              <w:left w:val="single" w:sz="4" w:space="0" w:color="000000"/>
            </w:tcBorders>
            <w:vAlign w:val="center"/>
          </w:tcPr>
          <w:p w14:paraId="619F7B6D" w14:textId="77777777" w:rsidR="005F65A3" w:rsidRPr="0065170A" w:rsidRDefault="005F65A3" w:rsidP="0065170A">
            <w:pPr>
              <w:adjustRightInd w:val="0"/>
              <w:spacing w:after="160"/>
              <w:ind w:right="45"/>
              <w:jc w:val="center"/>
              <w:rPr>
                <w:b/>
                <w:bCs/>
                <w:noProof/>
                <w:color w:val="244061" w:themeColor="accent1" w:themeShade="80"/>
                <w:sz w:val="16"/>
                <w:szCs w:val="16"/>
                <w:lang w:val="en-GB"/>
              </w:rPr>
            </w:pPr>
            <w:r w:rsidRPr="0065170A">
              <w:rPr>
                <w:b/>
                <w:bCs/>
                <w:noProof/>
                <w:color w:val="244061" w:themeColor="accent1" w:themeShade="80"/>
                <w:sz w:val="16"/>
                <w:szCs w:val="16"/>
                <w:lang w:val="en-GB"/>
              </w:rPr>
              <w:t>IVD</w:t>
            </w:r>
          </w:p>
        </w:tc>
        <w:tc>
          <w:tcPr>
            <w:tcW w:w="1779" w:type="dxa"/>
            <w:tcBorders>
              <w:top w:val="single" w:sz="4" w:space="0" w:color="000000"/>
              <w:left w:val="nil"/>
              <w:right w:val="single" w:sz="4" w:space="0" w:color="000000"/>
            </w:tcBorders>
            <w:vAlign w:val="center"/>
          </w:tcPr>
          <w:p w14:paraId="3E4F003B"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For in-vitro diagnostic use</w:t>
            </w:r>
          </w:p>
        </w:tc>
        <w:tc>
          <w:tcPr>
            <w:tcW w:w="2526" w:type="dxa"/>
            <w:tcBorders>
              <w:top w:val="single" w:sz="4" w:space="0" w:color="000000"/>
              <w:left w:val="single" w:sz="4" w:space="0" w:color="000000"/>
              <w:right w:val="single" w:sz="4" w:space="0" w:color="000000"/>
            </w:tcBorders>
            <w:vAlign w:val="center"/>
          </w:tcPr>
          <w:p w14:paraId="77C8A608"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anchor distT="0" distB="0" distL="0" distR="0" simplePos="0" relativeHeight="487598592" behindDoc="1" locked="0" layoutInCell="1" allowOverlap="1" wp14:anchorId="79546CE8" wp14:editId="36E2EFED">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15727" cy="174878"/>
                          </a:xfrm>
                          <a:prstGeom prst="rect">
                            <a:avLst/>
                          </a:prstGeom>
                        </pic:spPr>
                      </pic:pic>
                    </a:graphicData>
                  </a:graphic>
                </wp:anchor>
              </w:drawing>
            </w:r>
            <w:r w:rsidRPr="0065170A">
              <w:rPr>
                <w:noProof/>
                <w:color w:val="244061" w:themeColor="accent1" w:themeShade="80"/>
                <w:sz w:val="16"/>
                <w:szCs w:val="16"/>
                <w:lang w:val="en-GB"/>
              </w:rPr>
              <w:t>Number of &lt;n&gt; test in the pack</w:t>
            </w:r>
          </w:p>
        </w:tc>
      </w:tr>
      <w:tr w:rsidR="005F65A3" w:rsidRPr="0065170A" w14:paraId="7C0046EA" w14:textId="77777777" w:rsidTr="0065170A">
        <w:trPr>
          <w:trHeight w:val="454"/>
        </w:trPr>
        <w:tc>
          <w:tcPr>
            <w:tcW w:w="562" w:type="dxa"/>
            <w:tcBorders>
              <w:left w:val="single" w:sz="4" w:space="0" w:color="000000"/>
            </w:tcBorders>
            <w:vAlign w:val="center"/>
          </w:tcPr>
          <w:p w14:paraId="11405F3D" w14:textId="77777777" w:rsidR="005F65A3" w:rsidRPr="0065170A" w:rsidRDefault="005F65A3" w:rsidP="0065170A">
            <w:pPr>
              <w:adjustRightInd w:val="0"/>
              <w:spacing w:after="160"/>
              <w:ind w:right="45"/>
              <w:jc w:val="center"/>
              <w:rPr>
                <w:b/>
                <w:bCs/>
                <w:noProof/>
                <w:color w:val="244061" w:themeColor="accent1" w:themeShade="80"/>
                <w:sz w:val="16"/>
                <w:szCs w:val="16"/>
                <w:lang w:val="en-GB"/>
              </w:rPr>
            </w:pPr>
            <w:r w:rsidRPr="0065170A">
              <w:rPr>
                <w:b/>
                <w:bCs/>
                <w:noProof/>
                <w:color w:val="244061" w:themeColor="accent1" w:themeShade="80"/>
                <w:sz w:val="16"/>
                <w:szCs w:val="16"/>
                <w:lang w:val="en-GB"/>
              </w:rPr>
              <w:t>LOT</w:t>
            </w:r>
          </w:p>
        </w:tc>
        <w:tc>
          <w:tcPr>
            <w:tcW w:w="1779" w:type="dxa"/>
            <w:tcBorders>
              <w:left w:val="nil"/>
              <w:right w:val="single" w:sz="4" w:space="0" w:color="000000"/>
            </w:tcBorders>
            <w:vAlign w:val="center"/>
          </w:tcPr>
          <w:p w14:paraId="6D92638D"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Batch Code/Lot number</w:t>
            </w:r>
          </w:p>
        </w:tc>
        <w:tc>
          <w:tcPr>
            <w:tcW w:w="2526" w:type="dxa"/>
            <w:tcBorders>
              <w:left w:val="single" w:sz="4" w:space="0" w:color="000000"/>
              <w:right w:val="single" w:sz="4" w:space="0" w:color="000000"/>
            </w:tcBorders>
            <w:vAlign w:val="center"/>
          </w:tcPr>
          <w:p w14:paraId="24020180"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anchor distT="0" distB="0" distL="0" distR="0" simplePos="0" relativeHeight="487596544" behindDoc="1" locked="0" layoutInCell="1" allowOverlap="1" wp14:anchorId="3B1B2373" wp14:editId="1B2BD024">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14867" cy="183356"/>
                          </a:xfrm>
                          <a:prstGeom prst="rect">
                            <a:avLst/>
                          </a:prstGeom>
                        </pic:spPr>
                      </pic:pic>
                    </a:graphicData>
                  </a:graphic>
                </wp:anchor>
              </w:drawing>
            </w:r>
            <w:r w:rsidRPr="0065170A">
              <w:rPr>
                <w:noProof/>
                <w:color w:val="244061" w:themeColor="accent1" w:themeShade="80"/>
                <w:sz w:val="16"/>
                <w:szCs w:val="16"/>
                <w:lang w:val="en-GB"/>
              </w:rPr>
              <w:t>Caution</w:t>
            </w:r>
          </w:p>
        </w:tc>
      </w:tr>
      <w:tr w:rsidR="005F65A3" w:rsidRPr="0065170A" w14:paraId="00B77BEB" w14:textId="77777777" w:rsidTr="0065170A">
        <w:trPr>
          <w:trHeight w:val="454"/>
        </w:trPr>
        <w:tc>
          <w:tcPr>
            <w:tcW w:w="562" w:type="dxa"/>
            <w:tcBorders>
              <w:left w:val="single" w:sz="4" w:space="0" w:color="000000"/>
            </w:tcBorders>
            <w:vAlign w:val="center"/>
          </w:tcPr>
          <w:p w14:paraId="31AD80C9" w14:textId="77777777" w:rsidR="005F65A3" w:rsidRPr="0065170A" w:rsidRDefault="005F65A3" w:rsidP="0065170A">
            <w:pPr>
              <w:adjustRightInd w:val="0"/>
              <w:spacing w:after="160"/>
              <w:ind w:right="45"/>
              <w:jc w:val="center"/>
              <w:rPr>
                <w:b/>
                <w:bCs/>
                <w:noProof/>
                <w:color w:val="244061" w:themeColor="accent1" w:themeShade="80"/>
                <w:sz w:val="16"/>
                <w:szCs w:val="16"/>
                <w:lang w:val="en-GB"/>
              </w:rPr>
            </w:pPr>
            <w:r w:rsidRPr="0065170A">
              <w:rPr>
                <w:b/>
                <w:bCs/>
                <w:noProof/>
                <w:color w:val="244061" w:themeColor="accent1" w:themeShade="80"/>
                <w:sz w:val="16"/>
                <w:szCs w:val="16"/>
                <w:lang w:val="en-GB"/>
              </w:rPr>
              <w:t>REF</w:t>
            </w:r>
          </w:p>
        </w:tc>
        <w:tc>
          <w:tcPr>
            <w:tcW w:w="1779" w:type="dxa"/>
            <w:tcBorders>
              <w:left w:val="nil"/>
              <w:right w:val="single" w:sz="4" w:space="0" w:color="000000"/>
            </w:tcBorders>
            <w:vAlign w:val="center"/>
          </w:tcPr>
          <w:p w14:paraId="68326992"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Catalogue Number</w:t>
            </w:r>
          </w:p>
        </w:tc>
        <w:tc>
          <w:tcPr>
            <w:tcW w:w="2526" w:type="dxa"/>
            <w:tcBorders>
              <w:left w:val="single" w:sz="4" w:space="0" w:color="000000"/>
              <w:right w:val="single" w:sz="4" w:space="0" w:color="000000"/>
            </w:tcBorders>
            <w:vAlign w:val="center"/>
          </w:tcPr>
          <w:p w14:paraId="7108FBF9"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anchor distT="0" distB="0" distL="0" distR="0" simplePos="0" relativeHeight="487597568" behindDoc="1" locked="0" layoutInCell="1" allowOverlap="1" wp14:anchorId="7ADCB4FD" wp14:editId="00184BCB">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96170" cy="200691"/>
                          </a:xfrm>
                          <a:prstGeom prst="rect">
                            <a:avLst/>
                          </a:prstGeom>
                        </pic:spPr>
                      </pic:pic>
                    </a:graphicData>
                  </a:graphic>
                </wp:anchor>
              </w:drawing>
            </w:r>
            <w:r w:rsidRPr="0065170A">
              <w:rPr>
                <w:noProof/>
                <w:color w:val="244061" w:themeColor="accent1" w:themeShade="80"/>
                <w:sz w:val="16"/>
                <w:szCs w:val="16"/>
                <w:lang w:val="en-GB"/>
              </w:rPr>
              <w:t>Do not use if package is damaged</w:t>
            </w:r>
          </w:p>
        </w:tc>
      </w:tr>
      <w:tr w:rsidR="005F65A3" w:rsidRPr="0065170A" w14:paraId="7BFF1282" w14:textId="77777777" w:rsidTr="005F65A3">
        <w:trPr>
          <w:trHeight w:val="479"/>
        </w:trPr>
        <w:tc>
          <w:tcPr>
            <w:tcW w:w="562" w:type="dxa"/>
            <w:tcBorders>
              <w:left w:val="single" w:sz="4" w:space="0" w:color="000000"/>
            </w:tcBorders>
          </w:tcPr>
          <w:p w14:paraId="1A198E9C" w14:textId="77777777" w:rsidR="005F65A3" w:rsidRPr="0065170A" w:rsidRDefault="005F65A3" w:rsidP="0065170A">
            <w:pPr>
              <w:adjustRightInd w:val="0"/>
              <w:spacing w:after="160"/>
              <w:ind w:right="45"/>
              <w:jc w:val="both"/>
              <w:rPr>
                <w:noProof/>
                <w:color w:val="244061" w:themeColor="accent1" w:themeShade="80"/>
                <w:sz w:val="16"/>
                <w:szCs w:val="16"/>
                <w:lang w:val="en-GB"/>
              </w:rPr>
            </w:pPr>
          </w:p>
          <w:p w14:paraId="6180BEE7" w14:textId="77777777" w:rsidR="005F65A3" w:rsidRPr="0065170A" w:rsidRDefault="00230932"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inline distT="0" distB="0" distL="0" distR="0" wp14:anchorId="3F206437" wp14:editId="58B17808">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70530" cy="208883"/>
                          </a:xfrm>
                          <a:prstGeom prst="rect">
                            <a:avLst/>
                          </a:prstGeom>
                        </pic:spPr>
                      </pic:pic>
                    </a:graphicData>
                  </a:graphic>
                </wp:inline>
              </w:drawing>
            </w:r>
          </w:p>
          <w:p w14:paraId="23288D28" w14:textId="77777777" w:rsidR="005F65A3" w:rsidRPr="0065170A" w:rsidRDefault="005F65A3" w:rsidP="0065170A">
            <w:pPr>
              <w:adjustRightInd w:val="0"/>
              <w:spacing w:after="160"/>
              <w:ind w:right="45"/>
              <w:jc w:val="both"/>
              <w:rPr>
                <w:noProof/>
                <w:color w:val="244061" w:themeColor="accent1" w:themeShade="80"/>
                <w:sz w:val="16"/>
                <w:szCs w:val="16"/>
                <w:lang w:val="en-GB"/>
              </w:rPr>
            </w:pPr>
          </w:p>
        </w:tc>
        <w:tc>
          <w:tcPr>
            <w:tcW w:w="1779" w:type="dxa"/>
            <w:tcBorders>
              <w:left w:val="nil"/>
              <w:right w:val="single" w:sz="4" w:space="0" w:color="000000"/>
            </w:tcBorders>
            <w:vAlign w:val="center"/>
          </w:tcPr>
          <w:p w14:paraId="65BC029C"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Temperature Limitation</w:t>
            </w:r>
          </w:p>
        </w:tc>
        <w:tc>
          <w:tcPr>
            <w:tcW w:w="2526" w:type="dxa"/>
            <w:tcBorders>
              <w:left w:val="single" w:sz="4" w:space="0" w:color="000000"/>
              <w:right w:val="single" w:sz="4" w:space="0" w:color="000000"/>
            </w:tcBorders>
            <w:vAlign w:val="center"/>
          </w:tcPr>
          <w:p w14:paraId="78BCF4A8" w14:textId="77777777" w:rsidR="005F65A3" w:rsidRPr="0065170A" w:rsidRDefault="005F65A3" w:rsidP="0065170A">
            <w:pPr>
              <w:adjustRightInd w:val="0"/>
              <w:spacing w:after="160"/>
              <w:ind w:right="45"/>
              <w:jc w:val="both"/>
              <w:rPr>
                <w:noProof/>
                <w:color w:val="244061" w:themeColor="accent1" w:themeShade="80"/>
                <w:sz w:val="16"/>
                <w:szCs w:val="16"/>
                <w:lang w:val="en-GB"/>
              </w:rPr>
            </w:pPr>
          </w:p>
          <w:p w14:paraId="0402D702"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inline distT="0" distB="0" distL="0" distR="0" wp14:anchorId="2B56C185" wp14:editId="3A4AD366">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77872" cy="152503"/>
                          </a:xfrm>
                          <a:prstGeom prst="rect">
                            <a:avLst/>
                          </a:prstGeom>
                        </pic:spPr>
                      </pic:pic>
                    </a:graphicData>
                  </a:graphic>
                </wp:inline>
              </w:drawing>
            </w:r>
            <w:r w:rsidRPr="0065170A">
              <w:rPr>
                <w:noProof/>
                <w:color w:val="244061" w:themeColor="accent1" w:themeShade="80"/>
                <w:sz w:val="16"/>
                <w:szCs w:val="16"/>
                <w:lang w:val="en-GB"/>
              </w:rPr>
              <w:t xml:space="preserve">     Consult Instruction for use</w:t>
            </w:r>
          </w:p>
        </w:tc>
      </w:tr>
      <w:tr w:rsidR="005F65A3" w:rsidRPr="0065170A" w14:paraId="6A1CA37A" w14:textId="77777777" w:rsidTr="005F65A3">
        <w:trPr>
          <w:trHeight w:val="419"/>
        </w:trPr>
        <w:tc>
          <w:tcPr>
            <w:tcW w:w="562" w:type="dxa"/>
            <w:tcBorders>
              <w:left w:val="single" w:sz="4" w:space="0" w:color="000000"/>
            </w:tcBorders>
          </w:tcPr>
          <w:p w14:paraId="0375FA91" w14:textId="77777777" w:rsidR="005F65A3" w:rsidRPr="0065170A" w:rsidRDefault="005F65A3" w:rsidP="0065170A">
            <w:pPr>
              <w:adjustRightInd w:val="0"/>
              <w:spacing w:after="160"/>
              <w:ind w:right="45"/>
              <w:jc w:val="both"/>
              <w:rPr>
                <w:noProof/>
                <w:color w:val="244061" w:themeColor="accent1" w:themeShade="80"/>
                <w:sz w:val="16"/>
                <w:szCs w:val="16"/>
                <w:lang w:val="en-GB"/>
              </w:rPr>
            </w:pPr>
          </w:p>
          <w:p w14:paraId="601A5189"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inline distT="0" distB="0" distL="0" distR="0" wp14:anchorId="639CBFDA" wp14:editId="0F78F932">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14:paraId="6CB6CBD5"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Expiration Date</w:t>
            </w:r>
          </w:p>
        </w:tc>
        <w:tc>
          <w:tcPr>
            <w:tcW w:w="2526" w:type="dxa"/>
            <w:tcBorders>
              <w:left w:val="single" w:sz="4" w:space="0" w:color="000000"/>
              <w:right w:val="single" w:sz="4" w:space="0" w:color="000000"/>
            </w:tcBorders>
            <w:vAlign w:val="center"/>
          </w:tcPr>
          <w:p w14:paraId="3BB6AD21" w14:textId="77777777" w:rsidR="005F65A3" w:rsidRPr="0065170A" w:rsidRDefault="005F65A3" w:rsidP="0065170A">
            <w:pPr>
              <w:adjustRightInd w:val="0"/>
              <w:spacing w:after="160"/>
              <w:ind w:right="45"/>
              <w:jc w:val="both"/>
              <w:rPr>
                <w:noProof/>
                <w:color w:val="244061" w:themeColor="accent1" w:themeShade="80"/>
                <w:sz w:val="16"/>
                <w:szCs w:val="16"/>
                <w:lang w:val="en-GB"/>
              </w:rPr>
            </w:pPr>
          </w:p>
        </w:tc>
      </w:tr>
      <w:tr w:rsidR="005F65A3" w:rsidRPr="0065170A" w14:paraId="67D388F4" w14:textId="77777777" w:rsidTr="005F65A3">
        <w:trPr>
          <w:trHeight w:val="423"/>
        </w:trPr>
        <w:tc>
          <w:tcPr>
            <w:tcW w:w="562" w:type="dxa"/>
            <w:tcBorders>
              <w:left w:val="single" w:sz="4" w:space="0" w:color="000000"/>
              <w:bottom w:val="single" w:sz="4" w:space="0" w:color="auto"/>
            </w:tcBorders>
          </w:tcPr>
          <w:p w14:paraId="67B86D03" w14:textId="77777777" w:rsidR="005F65A3" w:rsidRPr="0065170A" w:rsidRDefault="005F65A3" w:rsidP="0065170A">
            <w:pPr>
              <w:adjustRightInd w:val="0"/>
              <w:spacing w:after="160"/>
              <w:ind w:right="45"/>
              <w:jc w:val="both"/>
              <w:rPr>
                <w:noProof/>
                <w:color w:val="244061" w:themeColor="accent1" w:themeShade="80"/>
                <w:sz w:val="16"/>
                <w:szCs w:val="16"/>
                <w:lang w:val="en-GB"/>
              </w:rPr>
            </w:pPr>
          </w:p>
          <w:p w14:paraId="293B094C"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drawing>
                <wp:inline distT="0" distB="0" distL="0" distR="0" wp14:anchorId="2EFCB554" wp14:editId="2FC519E7">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14:paraId="58E07017" w14:textId="77777777" w:rsidR="005F65A3" w:rsidRPr="0065170A" w:rsidRDefault="005F65A3" w:rsidP="0065170A">
            <w:pPr>
              <w:adjustRightInd w:val="0"/>
              <w:spacing w:after="160"/>
              <w:ind w:right="45"/>
              <w:jc w:val="both"/>
              <w:rPr>
                <w:noProof/>
                <w:color w:val="244061" w:themeColor="accent1" w:themeShade="80"/>
                <w:sz w:val="16"/>
                <w:szCs w:val="16"/>
                <w:lang w:val="en-GB"/>
              </w:rPr>
            </w:pPr>
            <w:r w:rsidRPr="0065170A">
              <w:rPr>
                <w:noProof/>
                <w:color w:val="244061" w:themeColor="accent1" w:themeShade="80"/>
                <w:sz w:val="16"/>
                <w:szCs w:val="16"/>
                <w:lang w:val="en-GB"/>
              </w:rPr>
              <w:t>Manufactured by</w:t>
            </w:r>
          </w:p>
        </w:tc>
        <w:tc>
          <w:tcPr>
            <w:tcW w:w="2526" w:type="dxa"/>
            <w:tcBorders>
              <w:left w:val="single" w:sz="4" w:space="0" w:color="000000"/>
              <w:bottom w:val="single" w:sz="4" w:space="0" w:color="000000"/>
              <w:right w:val="single" w:sz="4" w:space="0" w:color="000000"/>
            </w:tcBorders>
            <w:vAlign w:val="center"/>
          </w:tcPr>
          <w:p w14:paraId="35390723" w14:textId="77777777" w:rsidR="005F65A3" w:rsidRPr="0065170A" w:rsidRDefault="005F65A3" w:rsidP="0065170A">
            <w:pPr>
              <w:adjustRightInd w:val="0"/>
              <w:spacing w:after="160"/>
              <w:ind w:right="45"/>
              <w:jc w:val="both"/>
              <w:rPr>
                <w:noProof/>
                <w:color w:val="244061" w:themeColor="accent1" w:themeShade="80"/>
                <w:sz w:val="16"/>
                <w:szCs w:val="16"/>
                <w:lang w:val="en-GB"/>
              </w:rPr>
            </w:pPr>
          </w:p>
        </w:tc>
      </w:tr>
    </w:tbl>
    <w:p w14:paraId="3939DE2B" w14:textId="77777777" w:rsidR="00F70438" w:rsidRPr="0065170A" w:rsidRDefault="005F65A3" w:rsidP="00230932">
      <w:pPr>
        <w:adjustRightInd w:val="0"/>
        <w:spacing w:after="160"/>
        <w:ind w:left="450" w:right="45"/>
        <w:jc w:val="both"/>
        <w:rPr>
          <w:noProof/>
          <w:color w:val="244061" w:themeColor="accent1" w:themeShade="80"/>
          <w:sz w:val="16"/>
          <w:szCs w:val="16"/>
          <w:lang w:val="en-GB"/>
        </w:rPr>
      </w:pPr>
      <w:r w:rsidRPr="0065170A">
        <w:rPr>
          <w:noProof/>
          <w:color w:val="244061" w:themeColor="accent1" w:themeShade="80"/>
          <w:sz w:val="16"/>
          <w:szCs w:val="16"/>
          <w:lang w:val="en-GB"/>
        </w:rPr>
        <w:t xml:space="preserve"> </w:t>
      </w:r>
      <w:r w:rsidR="0073707B" w:rsidRPr="0065170A">
        <w:rPr>
          <w:noProof/>
          <w:color w:val="244061" w:themeColor="accent1" w:themeShade="80"/>
          <w:sz w:val="16"/>
          <w:szCs w:val="16"/>
          <w:lang w:val="en-GB"/>
        </w:rPr>
        <w:t>Cultural characteristics observed after an incubation at 30ºC for 40-48 hours.</w:t>
      </w:r>
    </w:p>
    <w:tbl>
      <w:tblPr>
        <w:tblStyle w:val="TableGrid"/>
        <w:tblpPr w:leftFromText="180" w:rightFromText="180" w:vertAnchor="page" w:horzAnchor="page" w:tblpX="669" w:tblpY="1982"/>
        <w:tblW w:w="5467"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587"/>
        <w:gridCol w:w="1296"/>
        <w:gridCol w:w="1584"/>
      </w:tblGrid>
      <w:tr w:rsidR="006A18AF" w14:paraId="3B1EBF8D" w14:textId="77777777" w:rsidTr="00230932">
        <w:trPr>
          <w:trHeight w:val="398"/>
        </w:trPr>
        <w:tc>
          <w:tcPr>
            <w:tcW w:w="2587" w:type="dxa"/>
            <w:tcBorders>
              <w:top w:val="single" w:sz="18" w:space="0" w:color="9BBB59" w:themeColor="accent3"/>
              <w:bottom w:val="single" w:sz="18" w:space="0" w:color="9BBB59" w:themeColor="accent3"/>
            </w:tcBorders>
            <w:vAlign w:val="center"/>
          </w:tcPr>
          <w:p w14:paraId="7C0CF62D" w14:textId="77777777" w:rsidR="006A18AF" w:rsidRPr="00230932" w:rsidRDefault="006A18AF" w:rsidP="00230932">
            <w:pPr>
              <w:adjustRightInd w:val="0"/>
              <w:spacing w:after="160"/>
              <w:ind w:right="45"/>
              <w:jc w:val="center"/>
              <w:rPr>
                <w:b/>
                <w:bCs/>
                <w:noProof/>
                <w:color w:val="244061" w:themeColor="accent1" w:themeShade="80"/>
                <w:sz w:val="16"/>
                <w:szCs w:val="16"/>
                <w:lang w:val="en-GB"/>
              </w:rPr>
            </w:pPr>
            <w:r w:rsidRPr="00230932">
              <w:rPr>
                <w:b/>
                <w:bCs/>
                <w:noProof/>
                <w:color w:val="244061" w:themeColor="accent1" w:themeShade="80"/>
                <w:sz w:val="16"/>
                <w:szCs w:val="16"/>
                <w:lang w:val="en-GB"/>
              </w:rPr>
              <w:t>Test Organisms</w:t>
            </w:r>
          </w:p>
        </w:tc>
        <w:tc>
          <w:tcPr>
            <w:tcW w:w="1296" w:type="dxa"/>
            <w:tcBorders>
              <w:top w:val="single" w:sz="18" w:space="0" w:color="9BBB59" w:themeColor="accent3"/>
              <w:bottom w:val="single" w:sz="18" w:space="0" w:color="9BBB59" w:themeColor="accent3"/>
            </w:tcBorders>
            <w:vAlign w:val="center"/>
          </w:tcPr>
          <w:p w14:paraId="184D2565" w14:textId="77777777" w:rsidR="006A18AF" w:rsidRPr="00230932" w:rsidRDefault="006A18AF" w:rsidP="00230932">
            <w:pPr>
              <w:adjustRightInd w:val="0"/>
              <w:spacing w:after="160"/>
              <w:ind w:right="45"/>
              <w:jc w:val="center"/>
              <w:rPr>
                <w:b/>
                <w:bCs/>
                <w:noProof/>
                <w:color w:val="244061" w:themeColor="accent1" w:themeShade="80"/>
                <w:sz w:val="16"/>
                <w:szCs w:val="16"/>
                <w:lang w:val="en-GB"/>
              </w:rPr>
            </w:pPr>
            <w:r w:rsidRPr="00230932">
              <w:rPr>
                <w:b/>
                <w:bCs/>
                <w:noProof/>
                <w:color w:val="244061" w:themeColor="accent1" w:themeShade="80"/>
                <w:sz w:val="16"/>
                <w:szCs w:val="16"/>
                <w:lang w:val="en-GB"/>
              </w:rPr>
              <w:t>Growth</w:t>
            </w:r>
          </w:p>
        </w:tc>
        <w:tc>
          <w:tcPr>
            <w:tcW w:w="1584" w:type="dxa"/>
            <w:tcBorders>
              <w:top w:val="single" w:sz="18" w:space="0" w:color="9BBB59" w:themeColor="accent3"/>
              <w:bottom w:val="single" w:sz="18" w:space="0" w:color="9BBB59" w:themeColor="accent3"/>
            </w:tcBorders>
            <w:vAlign w:val="center"/>
          </w:tcPr>
          <w:p w14:paraId="62A04FB5" w14:textId="77777777" w:rsidR="006A18AF" w:rsidRPr="00230932" w:rsidRDefault="00F774DA" w:rsidP="00230932">
            <w:pPr>
              <w:adjustRightInd w:val="0"/>
              <w:spacing w:after="160"/>
              <w:ind w:right="45"/>
              <w:jc w:val="center"/>
              <w:rPr>
                <w:b/>
                <w:bCs/>
                <w:noProof/>
                <w:color w:val="244061" w:themeColor="accent1" w:themeShade="80"/>
                <w:sz w:val="16"/>
                <w:szCs w:val="16"/>
                <w:lang w:val="en-GB"/>
              </w:rPr>
            </w:pPr>
            <w:r w:rsidRPr="00230932">
              <w:rPr>
                <w:b/>
                <w:bCs/>
                <w:noProof/>
                <w:color w:val="244061" w:themeColor="accent1" w:themeShade="80"/>
                <w:sz w:val="16"/>
                <w:szCs w:val="16"/>
                <w:lang w:val="en-GB"/>
              </w:rPr>
              <w:t>Colony Color</w:t>
            </w:r>
          </w:p>
        </w:tc>
      </w:tr>
      <w:tr w:rsidR="006A18AF" w14:paraId="67C53725" w14:textId="77777777" w:rsidTr="00230932">
        <w:trPr>
          <w:trHeight w:val="633"/>
        </w:trPr>
        <w:tc>
          <w:tcPr>
            <w:tcW w:w="2587" w:type="dxa"/>
            <w:tcBorders>
              <w:top w:val="single" w:sz="18" w:space="0" w:color="9BBB59" w:themeColor="accent3"/>
            </w:tcBorders>
          </w:tcPr>
          <w:p w14:paraId="25A7542C" w14:textId="77777777" w:rsidR="006A18AF" w:rsidRPr="00230932" w:rsidRDefault="00F06894"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Clostridium botulinum ATCC 25763</w:t>
            </w:r>
          </w:p>
        </w:tc>
        <w:tc>
          <w:tcPr>
            <w:tcW w:w="1296" w:type="dxa"/>
            <w:tcBorders>
              <w:top w:val="single" w:sz="18" w:space="0" w:color="9BBB59" w:themeColor="accent3"/>
            </w:tcBorders>
          </w:tcPr>
          <w:p w14:paraId="1F54EE8F" w14:textId="77777777" w:rsidR="006A18AF" w:rsidRPr="00230932" w:rsidRDefault="006A18AF"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Good - Luxuriant</w:t>
            </w:r>
          </w:p>
        </w:tc>
        <w:tc>
          <w:tcPr>
            <w:tcW w:w="1584" w:type="dxa"/>
            <w:tcBorders>
              <w:top w:val="single" w:sz="18" w:space="0" w:color="9BBB59" w:themeColor="accent3"/>
            </w:tcBorders>
          </w:tcPr>
          <w:p w14:paraId="18509DDF" w14:textId="77777777" w:rsidR="006A18AF"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Black</w:t>
            </w:r>
          </w:p>
        </w:tc>
      </w:tr>
      <w:tr w:rsidR="00F774DA" w14:paraId="7A9CAADE" w14:textId="77777777" w:rsidTr="00230932">
        <w:trPr>
          <w:trHeight w:val="654"/>
        </w:trPr>
        <w:tc>
          <w:tcPr>
            <w:tcW w:w="2587" w:type="dxa"/>
          </w:tcPr>
          <w:p w14:paraId="13E17D0E"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Clostridium butyricum ATCC 13732</w:t>
            </w:r>
          </w:p>
        </w:tc>
        <w:tc>
          <w:tcPr>
            <w:tcW w:w="1296" w:type="dxa"/>
          </w:tcPr>
          <w:p w14:paraId="4C874A2B"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Good - Luxuriant</w:t>
            </w:r>
          </w:p>
        </w:tc>
        <w:tc>
          <w:tcPr>
            <w:tcW w:w="1584" w:type="dxa"/>
          </w:tcPr>
          <w:p w14:paraId="7D35236B"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Black</w:t>
            </w:r>
          </w:p>
        </w:tc>
      </w:tr>
      <w:tr w:rsidR="00F774DA" w14:paraId="39ED17AD" w14:textId="77777777" w:rsidTr="00230932">
        <w:trPr>
          <w:trHeight w:val="654"/>
        </w:trPr>
        <w:tc>
          <w:tcPr>
            <w:tcW w:w="2587" w:type="dxa"/>
          </w:tcPr>
          <w:p w14:paraId="6753EF2C"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Clostridium sporogenes ATCC 19404</w:t>
            </w:r>
          </w:p>
        </w:tc>
        <w:tc>
          <w:tcPr>
            <w:tcW w:w="1296" w:type="dxa"/>
          </w:tcPr>
          <w:p w14:paraId="1A0B53D0"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Good - Luxuriant</w:t>
            </w:r>
          </w:p>
        </w:tc>
        <w:tc>
          <w:tcPr>
            <w:tcW w:w="1584" w:type="dxa"/>
          </w:tcPr>
          <w:p w14:paraId="3F9B0A76"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Black</w:t>
            </w:r>
          </w:p>
        </w:tc>
      </w:tr>
      <w:tr w:rsidR="00F774DA" w14:paraId="6CAD4FBD" w14:textId="77777777" w:rsidTr="00230932">
        <w:trPr>
          <w:trHeight w:val="654"/>
        </w:trPr>
        <w:tc>
          <w:tcPr>
            <w:tcW w:w="2587" w:type="dxa"/>
          </w:tcPr>
          <w:p w14:paraId="57B21446"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Desulfotomaculum nigrificans ATCC 19998</w:t>
            </w:r>
          </w:p>
        </w:tc>
        <w:tc>
          <w:tcPr>
            <w:tcW w:w="1296" w:type="dxa"/>
          </w:tcPr>
          <w:p w14:paraId="65C0A5C2"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Good - Luxuriant</w:t>
            </w:r>
          </w:p>
        </w:tc>
        <w:tc>
          <w:tcPr>
            <w:tcW w:w="1584" w:type="dxa"/>
          </w:tcPr>
          <w:p w14:paraId="2AA3E5A2" w14:textId="77777777" w:rsidR="00F774DA"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Black</w:t>
            </w:r>
          </w:p>
        </w:tc>
      </w:tr>
      <w:tr w:rsidR="006A18AF" w14:paraId="0FFC579C" w14:textId="77777777" w:rsidTr="00230932">
        <w:trPr>
          <w:trHeight w:val="654"/>
        </w:trPr>
        <w:tc>
          <w:tcPr>
            <w:tcW w:w="2587" w:type="dxa"/>
          </w:tcPr>
          <w:p w14:paraId="4FD90856" w14:textId="77777777" w:rsidR="006A18AF" w:rsidRPr="00230932" w:rsidRDefault="00F06894"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Escherichia coli ATCC 25922</w:t>
            </w:r>
          </w:p>
        </w:tc>
        <w:tc>
          <w:tcPr>
            <w:tcW w:w="1296" w:type="dxa"/>
          </w:tcPr>
          <w:p w14:paraId="54219CB0" w14:textId="77777777" w:rsidR="006A18AF" w:rsidRPr="00230932" w:rsidRDefault="006A18AF"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Good</w:t>
            </w:r>
          </w:p>
        </w:tc>
        <w:tc>
          <w:tcPr>
            <w:tcW w:w="1584" w:type="dxa"/>
          </w:tcPr>
          <w:p w14:paraId="2884F6C9" w14:textId="77777777" w:rsidR="006A18AF" w:rsidRPr="00230932" w:rsidRDefault="00F774DA" w:rsidP="00230932">
            <w:pPr>
              <w:adjustRightInd w:val="0"/>
              <w:spacing w:after="160"/>
              <w:ind w:right="45"/>
              <w:jc w:val="both"/>
              <w:rPr>
                <w:noProof/>
                <w:color w:val="244061" w:themeColor="accent1" w:themeShade="80"/>
                <w:sz w:val="16"/>
                <w:szCs w:val="16"/>
                <w:lang w:val="en-GB"/>
              </w:rPr>
            </w:pPr>
            <w:r w:rsidRPr="00230932">
              <w:rPr>
                <w:noProof/>
                <w:color w:val="244061" w:themeColor="accent1" w:themeShade="80"/>
                <w:sz w:val="16"/>
                <w:szCs w:val="16"/>
                <w:lang w:val="en-GB"/>
              </w:rPr>
              <w:t>No balcking</w:t>
            </w:r>
          </w:p>
        </w:tc>
      </w:tr>
    </w:tbl>
    <w:p w14:paraId="5EB9C64D" w14:textId="77777777" w:rsidR="006A18AF" w:rsidRDefault="006A18AF" w:rsidP="00230932">
      <w:pPr>
        <w:pStyle w:val="Heading1"/>
        <w:ind w:left="0"/>
        <w:rPr>
          <w:color w:val="00411A"/>
        </w:rPr>
      </w:pPr>
    </w:p>
    <w:p w14:paraId="17F94E85" w14:textId="77777777" w:rsidR="006A18AF" w:rsidRDefault="006A18AF" w:rsidP="0065170A">
      <w:pPr>
        <w:pStyle w:val="Heading1"/>
        <w:ind w:left="0"/>
        <w:rPr>
          <w:color w:val="00411A"/>
        </w:rPr>
      </w:pPr>
    </w:p>
    <w:p w14:paraId="5245EFED" w14:textId="77777777" w:rsidR="008E647E" w:rsidRPr="002A18C0" w:rsidRDefault="000648C7" w:rsidP="0065170A">
      <w:pPr>
        <w:adjustRightInd w:val="0"/>
        <w:spacing w:after="160"/>
        <w:ind w:left="450" w:right="5610"/>
        <w:jc w:val="both"/>
        <w:rPr>
          <w:b/>
          <w:bCs/>
          <w:noProof/>
          <w:color w:val="244061" w:themeColor="accent1" w:themeShade="80"/>
          <w:sz w:val="16"/>
          <w:szCs w:val="16"/>
          <w:lang w:val="en-GB"/>
        </w:rPr>
      </w:pPr>
      <w:r w:rsidRPr="002A18C0">
        <w:rPr>
          <w:b/>
          <w:bCs/>
          <w:noProof/>
          <w:color w:val="244061" w:themeColor="accent1" w:themeShade="80"/>
          <w:sz w:val="16"/>
          <w:szCs w:val="16"/>
          <w:lang w:val="en-GB"/>
        </w:rPr>
        <w:t>QUALITY CONTROL</w:t>
      </w:r>
    </w:p>
    <w:p w14:paraId="601225FF" w14:textId="77777777" w:rsidR="008E647E" w:rsidRPr="0065170A" w:rsidRDefault="000648C7" w:rsidP="0065170A">
      <w:pPr>
        <w:pStyle w:val="BodyText"/>
        <w:spacing w:before="164"/>
        <w:ind w:left="450" w:right="5610"/>
        <w:jc w:val="both"/>
        <w:rPr>
          <w:noProof/>
          <w:color w:val="244061" w:themeColor="accent1" w:themeShade="80"/>
          <w:lang w:val="en-GB"/>
        </w:rPr>
      </w:pPr>
      <w:r w:rsidRPr="0065170A">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proofErr w:type="spellStart"/>
      <w:r w:rsidR="0065170A" w:rsidRPr="00491B2D">
        <w:rPr>
          <w:rFonts w:ascii="Arial" w:eastAsia="Times New Roman" w:hAnsi="Arial" w:cs="Arial"/>
          <w:b/>
          <w:bCs/>
          <w:color w:val="1F3863"/>
          <w:kern w:val="2"/>
          <w:lang w:val="en-GB" w:eastAsia="en-GB"/>
          <w14:ligatures w14:val="standardContextual"/>
        </w:rPr>
        <w:t>Lab.</w:t>
      </w:r>
      <w:r w:rsidR="0065170A" w:rsidRPr="00491B2D">
        <w:rPr>
          <w:rFonts w:ascii="Arial" w:eastAsia="Times New Roman" w:hAnsi="Arial" w:cs="Arial"/>
          <w:b/>
          <w:bCs/>
          <w:color w:val="9BBB59"/>
          <w:kern w:val="2"/>
          <w:lang w:val="en-GB" w:eastAsia="en-GB"/>
          <w14:ligatures w14:val="standardContextual"/>
        </w:rPr>
        <w:t>Vie</w:t>
      </w:r>
      <w:proofErr w:type="spellEnd"/>
      <w:r w:rsidR="0065170A" w:rsidRPr="00491B2D">
        <w:rPr>
          <w:rFonts w:ascii="Arial" w:eastAsia="Times New Roman" w:hAnsi="Arial" w:cs="Arial"/>
          <w:color w:val="9BBB59"/>
          <w:kern w:val="2"/>
          <w:lang w:val="en-GB" w:eastAsia="en-GB"/>
          <w14:ligatures w14:val="standardContextual"/>
        </w:rPr>
        <w:t>.</w:t>
      </w:r>
      <w:r w:rsidR="0065170A" w:rsidRPr="00491B2D">
        <w:rPr>
          <w:noProof/>
          <w:color w:val="244061" w:themeColor="accent1" w:themeShade="80"/>
          <w:lang w:val="en-GB"/>
        </w:rPr>
        <w:t xml:space="preserve"> </w:t>
      </w:r>
      <w:r w:rsidRPr="0065170A">
        <w:rPr>
          <w:noProof/>
          <w:color w:val="244061" w:themeColor="accent1" w:themeShade="80"/>
          <w:lang w:val="en-GB"/>
        </w:rPr>
        <w:t>technical support.</w:t>
      </w:r>
    </w:p>
    <w:p w14:paraId="33488BBE" w14:textId="77777777" w:rsidR="008E647E" w:rsidRDefault="008E647E" w:rsidP="0065170A">
      <w:pPr>
        <w:pStyle w:val="BodyText"/>
        <w:spacing w:before="17"/>
        <w:ind w:left="450" w:right="5610"/>
      </w:pPr>
    </w:p>
    <w:p w14:paraId="0125C547" w14:textId="77777777" w:rsidR="008E647E" w:rsidRPr="002A18C0" w:rsidRDefault="000648C7" w:rsidP="0065170A">
      <w:pPr>
        <w:adjustRightInd w:val="0"/>
        <w:spacing w:after="160"/>
        <w:ind w:left="450" w:right="5610"/>
        <w:jc w:val="both"/>
        <w:rPr>
          <w:b/>
          <w:bCs/>
          <w:noProof/>
          <w:color w:val="244061" w:themeColor="accent1" w:themeShade="80"/>
          <w:sz w:val="16"/>
          <w:szCs w:val="16"/>
          <w:lang w:val="en-GB"/>
        </w:rPr>
      </w:pPr>
      <w:r w:rsidRPr="002A18C0">
        <w:rPr>
          <w:b/>
          <w:bCs/>
          <w:noProof/>
          <w:color w:val="244061" w:themeColor="accent1" w:themeShade="80"/>
          <w:sz w:val="16"/>
          <w:szCs w:val="16"/>
          <w:lang w:val="en-GB"/>
        </w:rPr>
        <w:t>REFERENCES</w:t>
      </w:r>
    </w:p>
    <w:p w14:paraId="210DF2B0" w14:textId="77777777" w:rsidR="00F774DA" w:rsidRPr="0065170A" w:rsidRDefault="00F774DA" w:rsidP="0065170A">
      <w:pPr>
        <w:adjustRightInd w:val="0"/>
        <w:spacing w:after="160"/>
        <w:ind w:left="450" w:right="5610"/>
        <w:jc w:val="both"/>
        <w:rPr>
          <w:noProof/>
          <w:color w:val="244061" w:themeColor="accent1" w:themeShade="80"/>
          <w:sz w:val="16"/>
          <w:szCs w:val="16"/>
          <w:lang w:val="en-GB"/>
        </w:rPr>
      </w:pPr>
      <w:r w:rsidRPr="0065170A">
        <w:rPr>
          <w:noProof/>
          <w:color w:val="244061" w:themeColor="accent1" w:themeShade="80"/>
          <w:sz w:val="16"/>
          <w:szCs w:val="16"/>
          <w:lang w:val="en-GB"/>
        </w:rPr>
        <w:t xml:space="preserve">1.Tanner F. W., 1944, “The Microbiology of Foods”, 2nd Ed., Garrard Press, Illinois, P. 1127. </w:t>
      </w:r>
    </w:p>
    <w:p w14:paraId="2F23FEC4" w14:textId="77777777" w:rsidR="00F774DA" w:rsidRPr="0065170A" w:rsidRDefault="00F774DA" w:rsidP="0065170A">
      <w:pPr>
        <w:adjustRightInd w:val="0"/>
        <w:spacing w:after="160"/>
        <w:ind w:left="450" w:right="5610"/>
        <w:jc w:val="both"/>
        <w:rPr>
          <w:noProof/>
          <w:color w:val="244061" w:themeColor="accent1" w:themeShade="80"/>
          <w:sz w:val="16"/>
          <w:szCs w:val="16"/>
          <w:lang w:val="en-GB"/>
        </w:rPr>
      </w:pPr>
      <w:r w:rsidRPr="0065170A">
        <w:rPr>
          <w:noProof/>
          <w:color w:val="244061" w:themeColor="accent1" w:themeShade="80"/>
          <w:sz w:val="16"/>
          <w:szCs w:val="16"/>
          <w:lang w:val="en-GB"/>
        </w:rPr>
        <w:t xml:space="preserve">2.Beerens H., 1958, DSIR, Proc. 2nd Internat. Sym. Food Microbiol., 1957, HMSO, London, P. 235. </w:t>
      </w:r>
    </w:p>
    <w:p w14:paraId="12F1665B" w14:textId="77777777" w:rsidR="00F774DA" w:rsidRPr="0065170A" w:rsidRDefault="00F774DA" w:rsidP="0065170A">
      <w:pPr>
        <w:adjustRightInd w:val="0"/>
        <w:spacing w:after="160"/>
        <w:ind w:left="450" w:right="5610"/>
        <w:jc w:val="both"/>
        <w:rPr>
          <w:noProof/>
          <w:color w:val="244061" w:themeColor="accent1" w:themeShade="80"/>
          <w:sz w:val="16"/>
          <w:szCs w:val="16"/>
          <w:lang w:val="en-GB"/>
        </w:rPr>
      </w:pPr>
      <w:r w:rsidRPr="0065170A">
        <w:rPr>
          <w:noProof/>
          <w:color w:val="244061" w:themeColor="accent1" w:themeShade="80"/>
          <w:sz w:val="16"/>
          <w:szCs w:val="16"/>
          <w:lang w:val="en-GB"/>
        </w:rPr>
        <w:t xml:space="preserve">3.Mossel D. A. A., Golstein Brouwers G. W. M. V. and de Bruin A. S., 1959, J. Path. Bacteriol., 78:290. </w:t>
      </w:r>
    </w:p>
    <w:p w14:paraId="51F07548" w14:textId="77777777" w:rsidR="00A32A71" w:rsidRPr="0065170A" w:rsidRDefault="00F774DA" w:rsidP="0065170A">
      <w:pPr>
        <w:adjustRightInd w:val="0"/>
        <w:spacing w:after="160"/>
        <w:ind w:left="450" w:right="5610"/>
        <w:jc w:val="both"/>
        <w:rPr>
          <w:noProof/>
          <w:color w:val="244061" w:themeColor="accent1" w:themeShade="80"/>
          <w:sz w:val="16"/>
          <w:szCs w:val="16"/>
          <w:lang w:val="en-GB"/>
        </w:rPr>
      </w:pPr>
      <w:r w:rsidRPr="0065170A">
        <w:rPr>
          <w:noProof/>
          <w:color w:val="244061" w:themeColor="accent1" w:themeShade="80"/>
          <w:sz w:val="16"/>
          <w:szCs w:val="16"/>
          <w:lang w:val="en-GB"/>
        </w:rPr>
        <w:t>4.Attenborough J. and Scarr M., 1957, J. Appl. Bacteriol., 20: 460.</w:t>
      </w:r>
    </w:p>
    <w:p w14:paraId="10D0208A" w14:textId="77777777" w:rsidR="00A32A71" w:rsidRDefault="00A32A71">
      <w:pPr>
        <w:pStyle w:val="BodyText"/>
        <w:rPr>
          <w:sz w:val="20"/>
        </w:rPr>
      </w:pPr>
    </w:p>
    <w:p w14:paraId="1B7D13F8" w14:textId="77777777" w:rsidR="00A32A71" w:rsidRDefault="00A32A71">
      <w:pPr>
        <w:pStyle w:val="BodyText"/>
        <w:rPr>
          <w:sz w:val="20"/>
        </w:rPr>
      </w:pPr>
    </w:p>
    <w:p w14:paraId="2873CFA9" w14:textId="77777777" w:rsidR="00A32A71" w:rsidRDefault="00A32A71">
      <w:pPr>
        <w:pStyle w:val="BodyText"/>
        <w:rPr>
          <w:sz w:val="20"/>
        </w:rPr>
      </w:pPr>
    </w:p>
    <w:p w14:paraId="7DF25391" w14:textId="77777777" w:rsidR="00A32A71" w:rsidRDefault="00A32A71">
      <w:pPr>
        <w:pStyle w:val="BodyText"/>
        <w:rPr>
          <w:sz w:val="20"/>
        </w:rPr>
      </w:pPr>
    </w:p>
    <w:p w14:paraId="547CE553" w14:textId="77777777" w:rsidR="00554FB5" w:rsidRDefault="00554FB5">
      <w:pPr>
        <w:pStyle w:val="BodyText"/>
        <w:spacing w:before="197"/>
        <w:rPr>
          <w:sz w:val="20"/>
        </w:rPr>
      </w:pPr>
    </w:p>
    <w:p w14:paraId="56768089" w14:textId="77777777" w:rsidR="00554FB5" w:rsidRDefault="00554FB5">
      <w:pPr>
        <w:pStyle w:val="BodyText"/>
        <w:spacing w:before="197"/>
        <w:rPr>
          <w:sz w:val="20"/>
        </w:rPr>
      </w:pPr>
    </w:p>
    <w:p w14:paraId="1B2DEA61" w14:textId="77777777" w:rsidR="00554FB5" w:rsidRDefault="00554FB5">
      <w:pPr>
        <w:pStyle w:val="BodyText"/>
        <w:spacing w:before="197"/>
        <w:rPr>
          <w:sz w:val="20"/>
        </w:rPr>
      </w:pPr>
    </w:p>
    <w:p w14:paraId="4B854036" w14:textId="77777777" w:rsidR="006A18AF" w:rsidRDefault="006A18AF">
      <w:pPr>
        <w:pStyle w:val="BodyText"/>
        <w:spacing w:before="197"/>
        <w:rPr>
          <w:sz w:val="20"/>
        </w:rPr>
      </w:pPr>
    </w:p>
    <w:p w14:paraId="51FD4191" w14:textId="77777777" w:rsidR="006A18AF" w:rsidRDefault="006A18AF">
      <w:pPr>
        <w:pStyle w:val="BodyText"/>
        <w:spacing w:before="197"/>
        <w:rPr>
          <w:sz w:val="20"/>
        </w:rPr>
      </w:pPr>
    </w:p>
    <w:p w14:paraId="7BC92B5E" w14:textId="77777777" w:rsidR="008E647E" w:rsidRDefault="00230932" w:rsidP="00230932">
      <w:pPr>
        <w:spacing w:before="106"/>
        <w:ind w:right="700"/>
        <w:rPr>
          <w:rFonts w:ascii="Calibri"/>
        </w:rPr>
      </w:pPr>
      <w:r w:rsidRPr="00491B2D">
        <w:rPr>
          <w:noProof/>
          <w:color w:val="244061" w:themeColor="accent1" w:themeShade="80"/>
          <w:sz w:val="16"/>
          <w:szCs w:val="16"/>
        </w:rPr>
        <mc:AlternateContent>
          <mc:Choice Requires="wps">
            <w:drawing>
              <wp:anchor distT="45720" distB="45720" distL="114300" distR="114300" simplePos="0" relativeHeight="487604736" behindDoc="0" locked="0" layoutInCell="1" allowOverlap="1" wp14:anchorId="377F8A36" wp14:editId="32E6048C">
                <wp:simplePos x="0" y="0"/>
                <wp:positionH relativeFrom="margin">
                  <wp:posOffset>496570</wp:posOffset>
                </wp:positionH>
                <wp:positionV relativeFrom="margin">
                  <wp:posOffset>7868285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2DC49F83" w14:textId="77777777" w:rsidR="002A18C0" w:rsidRDefault="002A18C0" w:rsidP="002A18C0">
                            <w:pPr>
                              <w:rPr>
                                <w:rFonts w:cstheme="minorHAnsi"/>
                                <w:b/>
                                <w:color w:val="001F5F"/>
                                <w:sz w:val="19"/>
                                <w:szCs w:val="19"/>
                              </w:rPr>
                            </w:pPr>
                            <w:r w:rsidRPr="00F504CF">
                              <w:rPr>
                                <w:noProof/>
                              </w:rPr>
                              <w:drawing>
                                <wp:inline distT="0" distB="0" distL="0" distR="0" wp14:anchorId="77425EEB" wp14:editId="484056AE">
                                  <wp:extent cx="6433185" cy="74930"/>
                                  <wp:effectExtent l="0" t="0" r="5715" b="1270"/>
                                  <wp:docPr id="1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74A2E0C" wp14:editId="23D55E39">
                                  <wp:extent cx="198408" cy="189156"/>
                                  <wp:effectExtent l="0" t="0" r="0" b="1905"/>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sidR="00230932">
                              <w:rPr>
                                <w:rFonts w:cstheme="minorHAnsi"/>
                                <w:b/>
                                <w:color w:val="001F5F"/>
                                <w:sz w:val="20"/>
                                <w:szCs w:val="20"/>
                              </w:rPr>
                              <w:t xml:space="preserve">  </w:t>
                            </w:r>
                            <w:r>
                              <w:rPr>
                                <w:rFonts w:cstheme="minorHAnsi"/>
                                <w:b/>
                                <w:color w:val="001F5F"/>
                                <w:sz w:val="20"/>
                                <w:szCs w:val="20"/>
                              </w:rPr>
                              <w:t>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6B283416" w14:textId="77777777" w:rsidR="002A18C0" w:rsidRDefault="002A18C0" w:rsidP="002A18C0">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063257C" w14:textId="77777777" w:rsidR="002A18C0" w:rsidRPr="00491B2D" w:rsidRDefault="002A18C0" w:rsidP="002A18C0">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6A1B254" w14:textId="77777777" w:rsidR="002A18C0" w:rsidRPr="002B5F89" w:rsidRDefault="002A18C0" w:rsidP="002A18C0">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8A36" id="_x0000_s1027" type="#_x0000_t202" style="position:absolute;margin-left:39.1pt;margin-top:619.55pt;width:551.8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" filled="f" stroked="f">
                <v:textbox>
                  <w:txbxContent>
                    <w:p w14:paraId="2DC49F83" w14:textId="77777777" w:rsidR="002A18C0" w:rsidRDefault="002A18C0" w:rsidP="002A18C0">
                      <w:pPr>
                        <w:rPr>
                          <w:rFonts w:cstheme="minorHAnsi"/>
                          <w:b/>
                          <w:color w:val="001F5F"/>
                          <w:sz w:val="19"/>
                          <w:szCs w:val="19"/>
                        </w:rPr>
                      </w:pPr>
                      <w:r w:rsidRPr="00F504CF">
                        <w:rPr>
                          <w:noProof/>
                        </w:rPr>
                        <w:drawing>
                          <wp:inline distT="0" distB="0" distL="0" distR="0" wp14:anchorId="77425EEB" wp14:editId="484056AE">
                            <wp:extent cx="6433185" cy="74930"/>
                            <wp:effectExtent l="0" t="0" r="5715" b="1270"/>
                            <wp:docPr id="1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74A2E0C" wp14:editId="23D55E39">
                            <wp:extent cx="198408" cy="189156"/>
                            <wp:effectExtent l="0" t="0" r="0" b="1905"/>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sidR="00230932">
                        <w:rPr>
                          <w:rFonts w:cstheme="minorHAnsi"/>
                          <w:b/>
                          <w:color w:val="001F5F"/>
                          <w:sz w:val="20"/>
                          <w:szCs w:val="20"/>
                        </w:rPr>
                        <w:t xml:space="preserve">  </w:t>
                      </w:r>
                      <w:r>
                        <w:rPr>
                          <w:rFonts w:cstheme="minorHAnsi"/>
                          <w:b/>
                          <w:color w:val="001F5F"/>
                          <w:sz w:val="20"/>
                          <w:szCs w:val="20"/>
                        </w:rPr>
                        <w:t>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6B283416" w14:textId="77777777" w:rsidR="002A18C0" w:rsidRDefault="002A18C0" w:rsidP="002A18C0">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063257C" w14:textId="77777777" w:rsidR="002A18C0" w:rsidRPr="00491B2D" w:rsidRDefault="002A18C0" w:rsidP="002A18C0">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6A1B254" w14:textId="77777777" w:rsidR="002A18C0" w:rsidRPr="002B5F89" w:rsidRDefault="002A18C0" w:rsidP="002A18C0">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8E647E">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315E" w14:textId="77777777" w:rsidR="007879C9" w:rsidRDefault="007879C9" w:rsidP="00222F53">
      <w:r>
        <w:separator/>
      </w:r>
    </w:p>
  </w:endnote>
  <w:endnote w:type="continuationSeparator" w:id="0">
    <w:p w14:paraId="2E347FD3" w14:textId="77777777" w:rsidR="007879C9" w:rsidRDefault="007879C9"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9414" w14:textId="77777777" w:rsidR="007879C9" w:rsidRDefault="007879C9" w:rsidP="00222F53">
      <w:r>
        <w:separator/>
      </w:r>
    </w:p>
  </w:footnote>
  <w:footnote w:type="continuationSeparator" w:id="0">
    <w:p w14:paraId="063BB5DC" w14:textId="77777777" w:rsidR="007879C9" w:rsidRDefault="007879C9"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4E2C"/>
    <w:multiLevelType w:val="hybridMultilevel"/>
    <w:tmpl w:val="A3BCDE4C"/>
    <w:lvl w:ilvl="0" w:tplc="D0C47FC4">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3"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5"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25F5"/>
    <w:multiLevelType w:val="hybridMultilevel"/>
    <w:tmpl w:val="DCFEA4F2"/>
    <w:lvl w:ilvl="0" w:tplc="546C4410">
      <w:start w:val="1"/>
      <w:numFmt w:val="decimal"/>
      <w:lvlText w:val="%1."/>
      <w:lvlJc w:val="left"/>
      <w:pPr>
        <w:ind w:left="990" w:hanging="360"/>
      </w:pPr>
      <w:rPr>
        <w:b w:val="0"/>
        <w:bCs/>
        <w:i w:val="0"/>
        <w:i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8"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10" w15:restartNumberingAfterBreak="0">
    <w:nsid w:val="5F477C0C"/>
    <w:multiLevelType w:val="hybridMultilevel"/>
    <w:tmpl w:val="70FE59E2"/>
    <w:lvl w:ilvl="0" w:tplc="FFB21950">
      <w:start w:val="1"/>
      <w:numFmt w:val="decimal"/>
      <w:lvlText w:val="%1."/>
      <w:lvlJc w:val="left"/>
      <w:pPr>
        <w:ind w:left="1170" w:hanging="360"/>
      </w:pPr>
      <w:rPr>
        <w:rFonts w:hint="default"/>
        <w:color w:val="00411A"/>
        <w:sz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12"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2002392388">
    <w:abstractNumId w:val="4"/>
  </w:num>
  <w:num w:numId="2" w16cid:durableId="1397513883">
    <w:abstractNumId w:val="7"/>
  </w:num>
  <w:num w:numId="3" w16cid:durableId="1132091980">
    <w:abstractNumId w:val="11"/>
  </w:num>
  <w:num w:numId="4" w16cid:durableId="853033250">
    <w:abstractNumId w:val="9"/>
  </w:num>
  <w:num w:numId="5" w16cid:durableId="1222712998">
    <w:abstractNumId w:val="8"/>
  </w:num>
  <w:num w:numId="6" w16cid:durableId="696661724">
    <w:abstractNumId w:val="1"/>
  </w:num>
  <w:num w:numId="7" w16cid:durableId="366876448">
    <w:abstractNumId w:val="2"/>
  </w:num>
  <w:num w:numId="8" w16cid:durableId="873926859">
    <w:abstractNumId w:val="12"/>
  </w:num>
  <w:num w:numId="9" w16cid:durableId="1637833127">
    <w:abstractNumId w:val="5"/>
  </w:num>
  <w:num w:numId="10" w16cid:durableId="746220838">
    <w:abstractNumId w:val="3"/>
  </w:num>
  <w:num w:numId="11" w16cid:durableId="392897576">
    <w:abstractNumId w:val="13"/>
  </w:num>
  <w:num w:numId="12" w16cid:durableId="553351090">
    <w:abstractNumId w:val="6"/>
  </w:num>
  <w:num w:numId="13" w16cid:durableId="1148938882">
    <w:abstractNumId w:val="0"/>
  </w:num>
  <w:num w:numId="14" w16cid:durableId="2092850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15F9E"/>
    <w:rsid w:val="000648C7"/>
    <w:rsid w:val="0007295F"/>
    <w:rsid w:val="001C17DF"/>
    <w:rsid w:val="001C251C"/>
    <w:rsid w:val="001D3A6A"/>
    <w:rsid w:val="00214A6A"/>
    <w:rsid w:val="00222F53"/>
    <w:rsid w:val="00230932"/>
    <w:rsid w:val="002A18C0"/>
    <w:rsid w:val="002D4D22"/>
    <w:rsid w:val="003000F9"/>
    <w:rsid w:val="0032456D"/>
    <w:rsid w:val="00351E35"/>
    <w:rsid w:val="00351F09"/>
    <w:rsid w:val="003C7065"/>
    <w:rsid w:val="004551C3"/>
    <w:rsid w:val="004937BA"/>
    <w:rsid w:val="004C3C4D"/>
    <w:rsid w:val="00506EC1"/>
    <w:rsid w:val="00522EF2"/>
    <w:rsid w:val="00546388"/>
    <w:rsid w:val="00554FB5"/>
    <w:rsid w:val="005715A6"/>
    <w:rsid w:val="005C28C0"/>
    <w:rsid w:val="005F65A3"/>
    <w:rsid w:val="006313C8"/>
    <w:rsid w:val="0065170A"/>
    <w:rsid w:val="00686A76"/>
    <w:rsid w:val="006A18AF"/>
    <w:rsid w:val="006A72A7"/>
    <w:rsid w:val="006E31C5"/>
    <w:rsid w:val="0073707B"/>
    <w:rsid w:val="007879C9"/>
    <w:rsid w:val="007F62A3"/>
    <w:rsid w:val="008639E4"/>
    <w:rsid w:val="008E647E"/>
    <w:rsid w:val="008F2BC8"/>
    <w:rsid w:val="0091155A"/>
    <w:rsid w:val="00931BDC"/>
    <w:rsid w:val="009E5B8B"/>
    <w:rsid w:val="00A2073A"/>
    <w:rsid w:val="00A32A71"/>
    <w:rsid w:val="00A4391B"/>
    <w:rsid w:val="00AB114E"/>
    <w:rsid w:val="00AC7598"/>
    <w:rsid w:val="00AE7124"/>
    <w:rsid w:val="00B023C4"/>
    <w:rsid w:val="00B40ECF"/>
    <w:rsid w:val="00BB35D0"/>
    <w:rsid w:val="00BD49F8"/>
    <w:rsid w:val="00C46B01"/>
    <w:rsid w:val="00C56D9C"/>
    <w:rsid w:val="00C95972"/>
    <w:rsid w:val="00CC1086"/>
    <w:rsid w:val="00CE3A1F"/>
    <w:rsid w:val="00D468A0"/>
    <w:rsid w:val="00D6423A"/>
    <w:rsid w:val="00D948A6"/>
    <w:rsid w:val="00E9636E"/>
    <w:rsid w:val="00EF44AD"/>
    <w:rsid w:val="00F06894"/>
    <w:rsid w:val="00F70438"/>
    <w:rsid w:val="00F77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C2F6"/>
  <w15:docId w15:val="{83716C88-5AF3-4DEE-8444-2CBB19B8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table" w:styleId="TableGrid">
    <w:name w:val="Table Grid"/>
    <w:basedOn w:val="TableNormal"/>
    <w:uiPriority w:val="39"/>
    <w:rsid w:val="0023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labviel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Wafeek</dc:creator>
  <cp:keywords/>
  <dc:description/>
  <cp:lastModifiedBy>Ahmad wafik</cp:lastModifiedBy>
  <cp:revision>3</cp:revision>
  <cp:lastPrinted>2024-03-28T12:39:00Z</cp:lastPrinted>
  <dcterms:created xsi:type="dcterms:W3CDTF">2025-01-26T11:08:00Z</dcterms:created>
  <dcterms:modified xsi:type="dcterms:W3CDTF">2025-01-27T15:49:00Z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