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F571" w14:textId="490CCD04" w:rsidR="007C1FE2" w:rsidRDefault="00F15EE9" w:rsidP="00836B64">
      <w:pPr>
        <w:pStyle w:val="BodyText"/>
        <w:jc w:val="both"/>
        <w:rPr>
          <w:rFonts w:ascii="Times New Roman"/>
          <w:sz w:val="20"/>
        </w:rPr>
      </w:pPr>
      <w:r>
        <w:rPr>
          <w:noProof/>
        </w:rPr>
        <mc:AlternateContent>
          <mc:Choice Requires="wps">
            <w:drawing>
              <wp:anchor distT="0" distB="0" distL="114300" distR="114300" simplePos="0" relativeHeight="487360512" behindDoc="0" locked="0" layoutInCell="1" allowOverlap="1" wp14:anchorId="5AC71157" wp14:editId="0B21FE81">
                <wp:simplePos x="0" y="0"/>
                <wp:positionH relativeFrom="page">
                  <wp:align>right</wp:align>
                </wp:positionH>
                <wp:positionV relativeFrom="paragraph">
                  <wp:posOffset>-9525</wp:posOffset>
                </wp:positionV>
                <wp:extent cx="6378575" cy="492760"/>
                <wp:effectExtent l="0" t="0" r="3175" b="254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3387" w14:textId="5EA4D398" w:rsidR="00F15EE9" w:rsidRPr="00911290" w:rsidRDefault="00F15EE9" w:rsidP="00F15EE9">
                            <w:pPr>
                              <w:spacing w:before="130"/>
                              <w:ind w:left="1985" w:right="3244"/>
                              <w:jc w:val="center"/>
                              <w:rPr>
                                <w:rFonts w:ascii="Arial"/>
                                <w:b/>
                                <w:color w:val="17365D" w:themeColor="text2" w:themeShade="BF"/>
                                <w:sz w:val="32"/>
                                <w:szCs w:val="24"/>
                              </w:rPr>
                            </w:pPr>
                            <w:r>
                              <w:rPr>
                                <w:rFonts w:ascii="Arial"/>
                                <w:b/>
                                <w:color w:val="17365D" w:themeColor="text2" w:themeShade="BF"/>
                                <w:sz w:val="44"/>
                                <w:szCs w:val="30"/>
                              </w:rPr>
                              <w:t>Mueller Hinton Agar</w:t>
                            </w:r>
                          </w:p>
                        </w:txbxContent>
                      </wps:txbx>
                      <wps:bodyPr rot="0" vert="horz" wrap="square" lIns="0" tIns="0" rIns="0" bIns="0" anchor="t" anchorCtr="0" upright="1">
                        <a:noAutofit/>
                      </wps:bodyPr>
                    </wps:wsp>
                  </a:graphicData>
                </a:graphic>
              </wp:anchor>
            </w:drawing>
          </mc:Choice>
          <mc:Fallback>
            <w:pict>
              <v:shapetype w14:anchorId="5AC71157" id="_x0000_t202" coordsize="21600,21600" o:spt="202" path="m,l,21600r21600,l21600,xe">
                <v:stroke joinstyle="miter"/>
                <v:path gradientshapeok="t" o:connecttype="rect"/>
              </v:shapetype>
              <v:shape id="Text Box 18" o:spid="_x0000_s1026" type="#_x0000_t202" style="position:absolute;left:0;text-align:left;margin-left:451.05pt;margin-top:-.75pt;width:502.25pt;height:38.8pt;z-index:48736051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" filled="f" stroked="f">
                <v:textbox inset="0,0,0,0">
                  <w:txbxContent>
                    <w:p w14:paraId="28293387" w14:textId="5EA4D398" w:rsidR="00F15EE9" w:rsidRPr="00911290" w:rsidRDefault="00F15EE9" w:rsidP="00F15EE9">
                      <w:pPr>
                        <w:spacing w:before="130"/>
                        <w:ind w:left="1985" w:right="3244"/>
                        <w:jc w:val="center"/>
                        <w:rPr>
                          <w:rFonts w:ascii="Arial"/>
                          <w:b/>
                          <w:color w:val="17365D" w:themeColor="text2" w:themeShade="BF"/>
                          <w:sz w:val="32"/>
                          <w:szCs w:val="24"/>
                        </w:rPr>
                      </w:pPr>
                      <w:r>
                        <w:rPr>
                          <w:rFonts w:ascii="Arial"/>
                          <w:b/>
                          <w:color w:val="17365D" w:themeColor="text2" w:themeShade="BF"/>
                          <w:sz w:val="44"/>
                          <w:szCs w:val="30"/>
                        </w:rPr>
                        <w:t>Mueller Hinton Agar</w:t>
                      </w:r>
                    </w:p>
                  </w:txbxContent>
                </v:textbox>
                <w10:wrap anchorx="page"/>
              </v:shape>
            </w:pict>
          </mc:Fallback>
        </mc:AlternateContent>
      </w:r>
      <w:r w:rsidRPr="0070011D">
        <w:rPr>
          <w:noProof/>
          <w:color w:val="244061" w:themeColor="accent1" w:themeShade="80"/>
          <w:sz w:val="19"/>
        </w:rPr>
        <w:drawing>
          <wp:anchor distT="0" distB="0" distL="114300" distR="114300" simplePos="0" relativeHeight="487362560" behindDoc="0" locked="0" layoutInCell="1" allowOverlap="1" wp14:anchorId="1702D008" wp14:editId="0456EF54">
            <wp:simplePos x="0" y="0"/>
            <wp:positionH relativeFrom="margin">
              <wp:align>left</wp:align>
            </wp:positionH>
            <wp:positionV relativeFrom="page">
              <wp:align>top</wp:align>
            </wp:positionV>
            <wp:extent cx="1822450" cy="1012190"/>
            <wp:effectExtent l="0" t="0" r="0" b="0"/>
            <wp:wrapSquare wrapText="bothSides"/>
            <wp:docPr id="227449329" name="Picture 227449329"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p w14:paraId="79F0BA68" w14:textId="07A68DC8" w:rsidR="007C1FE2" w:rsidRDefault="007C1FE2" w:rsidP="00836B64">
      <w:pPr>
        <w:pStyle w:val="BodyText"/>
        <w:spacing w:before="1"/>
        <w:jc w:val="both"/>
        <w:rPr>
          <w:rFonts w:ascii="Times New Roman"/>
          <w:sz w:val="29"/>
        </w:rPr>
      </w:pPr>
    </w:p>
    <w:p w14:paraId="232C103C" w14:textId="2619DBAA" w:rsidR="007C1FE2" w:rsidRDefault="00F15EE9" w:rsidP="00836B64">
      <w:pPr>
        <w:pStyle w:val="BodyText"/>
        <w:spacing w:line="128" w:lineRule="exact"/>
        <w:ind w:left="51"/>
        <w:jc w:val="both"/>
        <w:rPr>
          <w:rFonts w:ascii="Times New Roman"/>
          <w:sz w:val="12"/>
        </w:rPr>
      </w:pPr>
      <w:r>
        <w:rPr>
          <w:noProof/>
          <w:color w:val="17365D" w:themeColor="text2" w:themeShade="BF"/>
          <w:sz w:val="20"/>
          <w:szCs w:val="20"/>
        </w:rPr>
        <w:t xml:space="preserve"> </w:t>
      </w:r>
    </w:p>
    <w:p w14:paraId="6C77895D" w14:textId="008B512F" w:rsidR="007C1FE2" w:rsidRDefault="00F15EE9" w:rsidP="00836B64">
      <w:pPr>
        <w:pStyle w:val="BodyText"/>
        <w:tabs>
          <w:tab w:val="left" w:pos="3890"/>
        </w:tabs>
        <w:spacing w:before="11"/>
        <w:jc w:val="both"/>
        <w:rPr>
          <w:rFonts w:ascii="Times New Roman"/>
          <w:sz w:val="29"/>
        </w:rPr>
      </w:pPr>
      <w:r>
        <w:rPr>
          <w:noProof/>
          <w:color w:val="17365D" w:themeColor="text2" w:themeShade="BF"/>
          <w:sz w:val="20"/>
          <w:szCs w:val="20"/>
        </w:rPr>
        <mc:AlternateContent>
          <mc:Choice Requires="wpg">
            <w:drawing>
              <wp:anchor distT="0" distB="0" distL="114300" distR="114300" simplePos="0" relativeHeight="15729152" behindDoc="0" locked="0" layoutInCell="1" allowOverlap="1" wp14:anchorId="082348FF" wp14:editId="3A0424EC">
                <wp:simplePos x="0" y="0"/>
                <wp:positionH relativeFrom="margin">
                  <wp:align>right</wp:align>
                </wp:positionH>
                <wp:positionV relativeFrom="paragraph">
                  <wp:posOffset>40005</wp:posOffset>
                </wp:positionV>
                <wp:extent cx="5715000" cy="57150"/>
                <wp:effectExtent l="0" t="0" r="19050" b="19050"/>
                <wp:wrapNone/>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57150"/>
                          <a:chOff x="3477" y="-463"/>
                          <a:chExt cx="8471" cy="109"/>
                        </a:xfrm>
                      </wpg:grpSpPr>
                      <wps:wsp>
                        <wps:cNvPr id="24" name="Rectangle 22"/>
                        <wps:cNvSpPr>
                          <a:spLocks noChangeArrowheads="1"/>
                        </wps:cNvSpPr>
                        <wps:spPr bwMode="auto">
                          <a:xfrm>
                            <a:off x="3482" y="-463"/>
                            <a:ext cx="8466" cy="34"/>
                          </a:xfrm>
                          <a:prstGeom prst="rect">
                            <a:avLst/>
                          </a:prstGeom>
                          <a:solidFill>
                            <a:srgbClr val="2E54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1"/>
                        <wps:cNvSpPr>
                          <a:spLocks noChangeArrowheads="1"/>
                        </wps:cNvSpPr>
                        <wps:spPr bwMode="auto">
                          <a:xfrm>
                            <a:off x="3482" y="-463"/>
                            <a:ext cx="8466" cy="34"/>
                          </a:xfrm>
                          <a:prstGeom prst="rect">
                            <a:avLst/>
                          </a:prstGeom>
                          <a:noFill/>
                          <a:ln w="12700">
                            <a:solidFill>
                              <a:srgbClr val="4471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0"/>
                        <wps:cNvSpPr>
                          <a:spLocks noChangeArrowheads="1"/>
                        </wps:cNvSpPr>
                        <wps:spPr bwMode="auto">
                          <a:xfrm>
                            <a:off x="3477" y="-388"/>
                            <a:ext cx="8466" cy="34"/>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9"/>
                        <wps:cNvSpPr>
                          <a:spLocks noChangeArrowheads="1"/>
                        </wps:cNvSpPr>
                        <wps:spPr bwMode="auto">
                          <a:xfrm>
                            <a:off x="3477" y="-388"/>
                            <a:ext cx="8466" cy="34"/>
                          </a:xfrm>
                          <a:prstGeom prst="rect">
                            <a:avLst/>
                          </a:prstGeom>
                          <a:noFill/>
                          <a:ln w="12700">
                            <a:solidFill>
                              <a:srgbClr val="92D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80618" id="Group 17" o:spid="_x0000_s1026" style="position:absolute;margin-left:398.8pt;margin-top:3.15pt;width:450pt;height:4.5pt;z-index:15729152;mso-position-horizontal:right;mso-position-horizontal-relative:margin" coordorigin="3477,-463" coordsize="847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">
                <v:rect id="Rectangle 22" o:spid="_x0000_s1027" style="position:absolute;left:3482;top:-463;width:8466;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" fillcolor="#2e5496" stroked="f"/>
                <v:rect id="Rectangle 21" o:spid="_x0000_s1028" style="position:absolute;left:3482;top:-463;width:8466;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" filled="f" strokecolor="#4471c4" strokeweight="1pt"/>
                <v:rect id="Rectangle 20" o:spid="_x0000_s1029" style="position:absolute;left:3477;top:-388;width:8466;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" fillcolor="#92d050" stroked="f"/>
                <v:rect id="Rectangle 19" o:spid="_x0000_s1030" style="position:absolute;left:3477;top:-388;width:8466;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" filled="f" strokecolor="#92d050" strokeweight="1pt"/>
                <w10:wrap anchorx="margin"/>
              </v:group>
            </w:pict>
          </mc:Fallback>
        </mc:AlternateContent>
      </w:r>
    </w:p>
    <w:p w14:paraId="40DD9E22" w14:textId="38DF4901" w:rsidR="007C1FE2" w:rsidRPr="00836B64" w:rsidRDefault="00FA56FD" w:rsidP="00FA56FD">
      <w:pPr>
        <w:spacing w:before="93" w:line="242" w:lineRule="auto"/>
        <w:ind w:left="426" w:right="36"/>
        <w:jc w:val="center"/>
        <w:rPr>
          <w:sz w:val="20"/>
          <w:szCs w:val="20"/>
          <w:rtl/>
          <w:lang w:bidi="ar-EG"/>
        </w:rPr>
      </w:pPr>
      <w:r w:rsidRPr="00FA56FD">
        <w:rPr>
          <w:noProof/>
          <w:color w:val="17365D" w:themeColor="text2" w:themeShade="BF"/>
          <w:sz w:val="20"/>
          <w:szCs w:val="20"/>
        </w:rPr>
        <w:t>A solid medium originally designed for the isolation of pathogenic Neisseria species, now widely used for antibiotic susceptibility te</w:t>
      </w:r>
      <w:r>
        <w:rPr>
          <w:noProof/>
          <w:color w:val="17365D" w:themeColor="text2" w:themeShade="BF"/>
          <w:sz w:val="20"/>
          <w:szCs w:val="20"/>
        </w:rPr>
        <w:t>sting (including sulfonamides).</w:t>
      </w:r>
      <w:r w:rsidR="005D56FB">
        <w:rPr>
          <w:rFonts w:hint="cs"/>
          <w:noProof/>
          <w:color w:val="17365D" w:themeColor="text2" w:themeShade="BF"/>
          <w:sz w:val="20"/>
          <w:szCs w:val="20"/>
          <w:rtl/>
          <w:lang w:bidi="ar-EG"/>
        </w:rPr>
        <w:t xml:space="preserve"> </w:t>
      </w:r>
    </w:p>
    <w:p w14:paraId="1108672E" w14:textId="77777777" w:rsidR="007C1FE2" w:rsidRDefault="007C1FE2" w:rsidP="00836B64">
      <w:pPr>
        <w:pStyle w:val="BodyText"/>
        <w:spacing w:before="5"/>
        <w:jc w:val="both"/>
        <w:rPr>
          <w:sz w:val="13"/>
        </w:rPr>
      </w:pP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7"/>
        <w:gridCol w:w="5627"/>
      </w:tblGrid>
      <w:tr w:rsidR="007C1FE2" w14:paraId="47E84780" w14:textId="77777777" w:rsidTr="00E14BA7">
        <w:trPr>
          <w:trHeight w:val="366"/>
        </w:trPr>
        <w:tc>
          <w:tcPr>
            <w:tcW w:w="4707" w:type="dxa"/>
            <w:tcBorders>
              <w:right w:val="nil"/>
            </w:tcBorders>
          </w:tcPr>
          <w:p w14:paraId="0A6B079C" w14:textId="60FF1F4E" w:rsidR="007C1FE2" w:rsidRDefault="00783418" w:rsidP="00836B64">
            <w:pPr>
              <w:pStyle w:val="TableParagraph"/>
              <w:tabs>
                <w:tab w:val="left" w:pos="2773"/>
              </w:tabs>
              <w:ind w:left="607"/>
              <w:jc w:val="both"/>
              <w:rPr>
                <w:sz w:val="16"/>
              </w:rPr>
            </w:pPr>
            <w:r>
              <w:rPr>
                <w:color w:val="1F3863"/>
                <w:sz w:val="16"/>
              </w:rPr>
              <w:t>REF:</w:t>
            </w:r>
            <w:r>
              <w:rPr>
                <w:color w:val="1F3863"/>
                <w:spacing w:val="-3"/>
                <w:sz w:val="16"/>
              </w:rPr>
              <w:t xml:space="preserve"> </w:t>
            </w:r>
            <w:r w:rsidR="00E14BA7">
              <w:rPr>
                <w:color w:val="1F3863"/>
                <w:sz w:val="16"/>
              </w:rPr>
              <w:t>V.1/MU</w:t>
            </w:r>
            <w:r w:rsidR="00F74807">
              <w:rPr>
                <w:color w:val="1F3863"/>
                <w:sz w:val="16"/>
              </w:rPr>
              <w:t>0</w:t>
            </w:r>
            <w:r w:rsidR="00C93D18">
              <w:rPr>
                <w:color w:val="1F3863"/>
                <w:sz w:val="16"/>
              </w:rPr>
              <w:t>1.100.0100</w:t>
            </w:r>
            <w:r w:rsidR="00C93D18">
              <w:rPr>
                <w:color w:val="1F3863"/>
                <w:sz w:val="16"/>
              </w:rPr>
              <w:tab/>
              <w:t>100</w:t>
            </w:r>
            <w:r>
              <w:rPr>
                <w:color w:val="1F3863"/>
                <w:spacing w:val="-2"/>
                <w:sz w:val="16"/>
              </w:rPr>
              <w:t xml:space="preserve"> </w:t>
            </w:r>
            <w:r w:rsidR="00C93D18">
              <w:rPr>
                <w:color w:val="1F3863"/>
                <w:sz w:val="16"/>
              </w:rPr>
              <w:t>Gram</w:t>
            </w:r>
          </w:p>
          <w:p w14:paraId="470FB27B" w14:textId="3660D259" w:rsidR="007C1FE2" w:rsidRDefault="00783418" w:rsidP="00836B64">
            <w:pPr>
              <w:pStyle w:val="TableParagraph"/>
              <w:tabs>
                <w:tab w:val="left" w:pos="2733"/>
              </w:tabs>
              <w:spacing w:before="1" w:line="166" w:lineRule="exact"/>
              <w:ind w:left="607"/>
              <w:jc w:val="both"/>
              <w:rPr>
                <w:sz w:val="16"/>
              </w:rPr>
            </w:pPr>
            <w:r>
              <w:rPr>
                <w:color w:val="1F3863"/>
                <w:sz w:val="16"/>
              </w:rPr>
              <w:t>REF:</w:t>
            </w:r>
            <w:r>
              <w:rPr>
                <w:color w:val="1F3863"/>
                <w:spacing w:val="-3"/>
                <w:sz w:val="16"/>
              </w:rPr>
              <w:t xml:space="preserve"> </w:t>
            </w:r>
            <w:r w:rsidR="00E14BA7">
              <w:rPr>
                <w:color w:val="1F3863"/>
                <w:sz w:val="16"/>
              </w:rPr>
              <w:t>V.1/MU</w:t>
            </w:r>
            <w:r w:rsidR="00F74807">
              <w:rPr>
                <w:color w:val="1F3863"/>
                <w:sz w:val="16"/>
              </w:rPr>
              <w:t>0</w:t>
            </w:r>
            <w:r w:rsidR="00C93D18">
              <w:rPr>
                <w:color w:val="1F3863"/>
                <w:sz w:val="16"/>
              </w:rPr>
              <w:t>1.250.0500</w:t>
            </w:r>
            <w:r w:rsidR="00C93D18">
              <w:rPr>
                <w:color w:val="1F3863"/>
                <w:sz w:val="16"/>
              </w:rPr>
              <w:tab/>
              <w:t>250</w:t>
            </w:r>
            <w:r>
              <w:rPr>
                <w:color w:val="1F3863"/>
                <w:spacing w:val="-2"/>
                <w:sz w:val="16"/>
              </w:rPr>
              <w:t xml:space="preserve"> </w:t>
            </w:r>
            <w:r w:rsidR="00C93D18">
              <w:rPr>
                <w:color w:val="1F3863"/>
                <w:sz w:val="16"/>
              </w:rPr>
              <w:t>Gram</w:t>
            </w:r>
          </w:p>
        </w:tc>
        <w:tc>
          <w:tcPr>
            <w:tcW w:w="5627" w:type="dxa"/>
            <w:tcBorders>
              <w:left w:val="nil"/>
            </w:tcBorders>
          </w:tcPr>
          <w:p w14:paraId="403EE51C" w14:textId="3B726019" w:rsidR="007C1FE2" w:rsidRDefault="00783418" w:rsidP="00836B64">
            <w:pPr>
              <w:pStyle w:val="TableParagraph"/>
              <w:tabs>
                <w:tab w:val="left" w:pos="3402"/>
              </w:tabs>
              <w:ind w:left="902"/>
              <w:jc w:val="both"/>
              <w:rPr>
                <w:sz w:val="16"/>
              </w:rPr>
            </w:pPr>
            <w:r>
              <w:rPr>
                <w:color w:val="1F3863"/>
                <w:sz w:val="16"/>
              </w:rPr>
              <w:t>REF:</w:t>
            </w:r>
            <w:r>
              <w:rPr>
                <w:color w:val="1F3863"/>
                <w:spacing w:val="-3"/>
                <w:sz w:val="16"/>
              </w:rPr>
              <w:t xml:space="preserve"> </w:t>
            </w:r>
            <w:r w:rsidR="00E14BA7">
              <w:rPr>
                <w:color w:val="1F3863"/>
                <w:sz w:val="16"/>
              </w:rPr>
              <w:t>V.1/MU</w:t>
            </w:r>
            <w:r w:rsidR="00F74807">
              <w:rPr>
                <w:color w:val="1F3863"/>
                <w:sz w:val="16"/>
              </w:rPr>
              <w:t>0</w:t>
            </w:r>
            <w:r w:rsidR="00C93D18">
              <w:rPr>
                <w:color w:val="1F3863"/>
                <w:sz w:val="16"/>
              </w:rPr>
              <w:t>1.</w:t>
            </w:r>
            <w:r>
              <w:rPr>
                <w:color w:val="1F3863"/>
                <w:sz w:val="16"/>
              </w:rPr>
              <w:t>50</w:t>
            </w:r>
            <w:r w:rsidR="00C93D18">
              <w:rPr>
                <w:color w:val="1F3863"/>
                <w:sz w:val="16"/>
              </w:rPr>
              <w:t>0.0</w:t>
            </w:r>
            <w:r>
              <w:rPr>
                <w:color w:val="1F3863"/>
                <w:sz w:val="16"/>
              </w:rPr>
              <w:t>50</w:t>
            </w:r>
            <w:r w:rsidR="00C93D18">
              <w:rPr>
                <w:color w:val="1F3863"/>
                <w:sz w:val="16"/>
              </w:rPr>
              <w:t>0</w:t>
            </w:r>
            <w:r>
              <w:rPr>
                <w:color w:val="1F3863"/>
                <w:sz w:val="16"/>
              </w:rPr>
              <w:tab/>
              <w:t>50</w:t>
            </w:r>
            <w:r w:rsidR="00C93D18">
              <w:rPr>
                <w:color w:val="1F3863"/>
                <w:sz w:val="16"/>
              </w:rPr>
              <w:t>0</w:t>
            </w:r>
            <w:r>
              <w:rPr>
                <w:color w:val="1F3863"/>
                <w:spacing w:val="-2"/>
                <w:sz w:val="16"/>
              </w:rPr>
              <w:t xml:space="preserve"> </w:t>
            </w:r>
            <w:r w:rsidR="00C93D18">
              <w:rPr>
                <w:color w:val="1F3863"/>
                <w:sz w:val="16"/>
              </w:rPr>
              <w:t>Gram</w:t>
            </w:r>
          </w:p>
        </w:tc>
      </w:tr>
    </w:tbl>
    <w:p w14:paraId="350BDBA8" w14:textId="45E47464" w:rsidR="007C1FE2" w:rsidRPr="00E14BA7" w:rsidRDefault="00E14BA7" w:rsidP="00E14BA7">
      <w:pPr>
        <w:tabs>
          <w:tab w:val="left" w:pos="1816"/>
        </w:tabs>
        <w:rPr>
          <w:sz w:val="29"/>
        </w:rPr>
        <w:sectPr w:rsidR="007C1FE2" w:rsidRPr="00E14BA7">
          <w:type w:val="continuous"/>
          <w:pgSz w:w="12240" w:h="15840"/>
          <w:pgMar w:top="400" w:right="400" w:bottom="0" w:left="180" w:header="720" w:footer="720" w:gutter="0"/>
          <w:cols w:space="720"/>
        </w:sectPr>
      </w:pPr>
      <w:r>
        <w:rPr>
          <w:sz w:val="29"/>
        </w:rPr>
        <w:tab/>
      </w:r>
    </w:p>
    <w:p w14:paraId="22F693ED" w14:textId="77777777" w:rsidR="007C1FE2" w:rsidRDefault="00783418" w:rsidP="00836B64">
      <w:pPr>
        <w:pStyle w:val="Heading1"/>
        <w:spacing w:before="94"/>
        <w:jc w:val="both"/>
        <w:rPr>
          <w:color w:val="1F3863"/>
        </w:rPr>
      </w:pPr>
      <w:r>
        <w:rPr>
          <w:color w:val="1F3863"/>
        </w:rPr>
        <w:t>CLINICAL</w:t>
      </w:r>
      <w:r>
        <w:rPr>
          <w:color w:val="1F3863"/>
          <w:spacing w:val="-4"/>
        </w:rPr>
        <w:t xml:space="preserve"> </w:t>
      </w:r>
      <w:r>
        <w:rPr>
          <w:color w:val="1F3863"/>
        </w:rPr>
        <w:t>SIGNIFICANCE</w:t>
      </w:r>
    </w:p>
    <w:p w14:paraId="6895A10B" w14:textId="77777777" w:rsidR="00911290" w:rsidRPr="00911290" w:rsidRDefault="00911290" w:rsidP="00836B64">
      <w:pPr>
        <w:pStyle w:val="Heading1"/>
        <w:spacing w:before="94"/>
        <w:jc w:val="both"/>
        <w:rPr>
          <w:sz w:val="2"/>
          <w:szCs w:val="2"/>
        </w:rPr>
      </w:pPr>
    </w:p>
    <w:p w14:paraId="4F501ACE" w14:textId="77777777" w:rsidR="00E14BA7" w:rsidRDefault="00E14BA7" w:rsidP="00E14BA7">
      <w:pPr>
        <w:pStyle w:val="Heading1"/>
        <w:jc w:val="both"/>
        <w:rPr>
          <w:rFonts w:ascii="Arial MT" w:eastAsia="Arial MT" w:hAnsi="Arial MT" w:cs="Arial MT"/>
          <w:b w:val="0"/>
          <w:bCs w:val="0"/>
          <w:color w:val="1F3863"/>
          <w:sz w:val="16"/>
          <w:szCs w:val="16"/>
        </w:rPr>
      </w:pPr>
      <w:r w:rsidRPr="00E14BA7">
        <w:rPr>
          <w:rFonts w:ascii="Arial MT" w:eastAsia="Arial MT" w:hAnsi="Arial MT" w:cs="Arial MT"/>
          <w:b w:val="0"/>
          <w:bCs w:val="0"/>
          <w:color w:val="1F3863"/>
          <w:sz w:val="16"/>
          <w:szCs w:val="16"/>
        </w:rPr>
        <w:t xml:space="preserve">Mueller and Hinton developed Mueller Hinton Agar (MHA) in 1941 for the isolation of pathogenic Neisseria species. Currently, it is recommended by the Clinical and Laboratory Standards Institute (CLSI) for routine susceptibility testing of non-fastidious pathogenic microorganisms by the Kirby-Bauer disk diffusion technique. MHA with 5% sheep blood and MHA with Hemoglobin have been recommended for antimicrobial susceptibility testing of Streptococcus pneumoniae and Haemophilus influenza. </w:t>
      </w:r>
    </w:p>
    <w:p w14:paraId="4F213BAF" w14:textId="77777777" w:rsidR="00E14BA7" w:rsidRPr="00E14BA7" w:rsidRDefault="00E14BA7" w:rsidP="00E14BA7">
      <w:pPr>
        <w:pStyle w:val="Heading1"/>
        <w:jc w:val="both"/>
        <w:rPr>
          <w:rFonts w:ascii="Arial MT" w:eastAsia="Arial MT" w:hAnsi="Arial MT" w:cs="Arial MT"/>
          <w:b w:val="0"/>
          <w:bCs w:val="0"/>
          <w:color w:val="1F3863"/>
          <w:sz w:val="8"/>
          <w:szCs w:val="8"/>
        </w:rPr>
      </w:pPr>
    </w:p>
    <w:p w14:paraId="48FB832A" w14:textId="77777777" w:rsidR="007C1FE2" w:rsidRDefault="00783418" w:rsidP="00E14BA7">
      <w:pPr>
        <w:pStyle w:val="Heading1"/>
        <w:jc w:val="both"/>
      </w:pPr>
      <w:r>
        <w:rPr>
          <w:color w:val="1F3863"/>
        </w:rPr>
        <w:t>METHOD</w:t>
      </w:r>
      <w:r>
        <w:rPr>
          <w:color w:val="1F3863"/>
          <w:spacing w:val="-1"/>
        </w:rPr>
        <w:t xml:space="preserve"> </w:t>
      </w:r>
      <w:r>
        <w:rPr>
          <w:color w:val="1F3863"/>
        </w:rPr>
        <w:t>PRINCIPLE</w:t>
      </w:r>
    </w:p>
    <w:p w14:paraId="73E3ACE2" w14:textId="77777777" w:rsidR="00911290" w:rsidRPr="00911290" w:rsidRDefault="00911290" w:rsidP="00836B64">
      <w:pPr>
        <w:pStyle w:val="BodyText"/>
        <w:spacing w:before="7"/>
        <w:ind w:left="851"/>
        <w:jc w:val="both"/>
        <w:rPr>
          <w:color w:val="1F3863"/>
          <w:sz w:val="8"/>
          <w:szCs w:val="8"/>
        </w:rPr>
      </w:pPr>
    </w:p>
    <w:p w14:paraId="006C5703" w14:textId="77777777" w:rsidR="00911290" w:rsidRPr="00911290" w:rsidRDefault="00E14BA7" w:rsidP="00E14BA7">
      <w:pPr>
        <w:pStyle w:val="BodyText"/>
        <w:spacing w:before="7"/>
        <w:ind w:left="851"/>
        <w:jc w:val="both"/>
        <w:rPr>
          <w:sz w:val="8"/>
          <w:szCs w:val="8"/>
        </w:rPr>
      </w:pPr>
      <w:r w:rsidRPr="00E14BA7">
        <w:rPr>
          <w:color w:val="1F3863"/>
        </w:rPr>
        <w:t>MHA contains beef extract and acid hydrolysate of casein which supply amino acids, nitrogenous substances, vitamins, and minerals necessary for microbial growth. Starch is added as a protective agent against toxic materials that may be present in the medium. Also, Starch hydrolysis yields dextrose, which serves as a source of energy. MHA contains low levels of thymidine and thymine, as excess amounts can reverse the inhibitory effect of sulfonamides and trimethoprim. Calcium and magnesium levels are adjusted so that appropriate activity of aminoglycosides, tetracycline and colistin can be expected Pseudomonas aeruginosa. Agar is added as a solidifying agent. Sheep blood may be added to favor the growth of Streptococcus pneumoniae. The Kerby-Bauer procedure requires the addition of a single disc with a certain concentration of antimicrobial agent and then the zone diameters observed are correlated with minimum inhibitory concentration (MIC) values. A certain inoculum of the microorganism is swabbed over the entire surface of the medium. Paper discs impregnated with specific concentrations of antimicrobial agents are then placed on the surface of the medium, incubated and zones of inhibition around each disc are measured. The susceptibility is determined by comparing with CLSI standards. There are various factors which influence disc diffusion susceptibility testing, like: agar depth, disc potency, inoculum concentration, pH of the medium and beta-lactamase production by test organisms.</w:t>
      </w:r>
    </w:p>
    <w:p w14:paraId="5752B9C6" w14:textId="77777777" w:rsidR="006C0BE6" w:rsidRPr="00E14BA7" w:rsidRDefault="006C0BE6" w:rsidP="00836B64">
      <w:pPr>
        <w:pStyle w:val="Heading1"/>
        <w:jc w:val="both"/>
        <w:rPr>
          <w:color w:val="1F3863"/>
          <w:sz w:val="2"/>
          <w:szCs w:val="2"/>
        </w:rPr>
      </w:pPr>
    </w:p>
    <w:p w14:paraId="1BADB6CD" w14:textId="77777777" w:rsidR="007C1FE2" w:rsidRDefault="00911290" w:rsidP="00836B64">
      <w:pPr>
        <w:pStyle w:val="Heading1"/>
        <w:jc w:val="both"/>
      </w:pPr>
      <w:r>
        <w:rPr>
          <w:color w:val="1F3863"/>
        </w:rPr>
        <w:t>MEDIA</w:t>
      </w:r>
      <w:r w:rsidR="00783418">
        <w:rPr>
          <w:color w:val="1F3863"/>
          <w:spacing w:val="-2"/>
        </w:rPr>
        <w:t xml:space="preserve"> </w:t>
      </w:r>
      <w:r w:rsidR="00783418">
        <w:rPr>
          <w:color w:val="1F3863"/>
        </w:rPr>
        <w:t>COMPOSITION</w:t>
      </w:r>
    </w:p>
    <w:tbl>
      <w:tblPr>
        <w:tblW w:w="4646" w:type="dxa"/>
        <w:tblInd w:w="8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308"/>
        <w:gridCol w:w="2338"/>
      </w:tblGrid>
      <w:tr w:rsidR="00E14BA7" w14:paraId="0023780D" w14:textId="77777777" w:rsidTr="00E14BA7">
        <w:trPr>
          <w:trHeight w:val="252"/>
        </w:trPr>
        <w:tc>
          <w:tcPr>
            <w:tcW w:w="2308" w:type="dxa"/>
          </w:tcPr>
          <w:p w14:paraId="724A9B8E" w14:textId="77777777" w:rsidR="00E14BA7" w:rsidRDefault="00E14BA7" w:rsidP="00175050">
            <w:pPr>
              <w:pStyle w:val="TableParagraph"/>
              <w:spacing w:before="39" w:line="240" w:lineRule="auto"/>
              <w:rPr>
                <w:rFonts w:ascii="Arial"/>
                <w:b/>
                <w:sz w:val="16"/>
              </w:rPr>
            </w:pPr>
            <w:r>
              <w:rPr>
                <w:rFonts w:ascii="Arial"/>
                <w:b/>
                <w:color w:val="1F3863"/>
                <w:sz w:val="16"/>
              </w:rPr>
              <w:t xml:space="preserve">Ingredient </w:t>
            </w:r>
          </w:p>
        </w:tc>
        <w:tc>
          <w:tcPr>
            <w:tcW w:w="2338" w:type="dxa"/>
          </w:tcPr>
          <w:p w14:paraId="333E828F" w14:textId="77777777" w:rsidR="00E14BA7" w:rsidRDefault="00E14BA7" w:rsidP="00175050">
            <w:pPr>
              <w:pStyle w:val="TableParagraph"/>
              <w:spacing w:before="39" w:line="240" w:lineRule="auto"/>
              <w:rPr>
                <w:rFonts w:ascii="Arial"/>
                <w:b/>
                <w:sz w:val="16"/>
              </w:rPr>
            </w:pPr>
            <w:r>
              <w:rPr>
                <w:rFonts w:ascii="Arial"/>
                <w:b/>
                <w:color w:val="1F3863"/>
                <w:sz w:val="16"/>
              </w:rPr>
              <w:t>Concentration (g/l)</w:t>
            </w:r>
          </w:p>
        </w:tc>
      </w:tr>
      <w:tr w:rsidR="00E14BA7" w14:paraId="5901E8A5" w14:textId="77777777" w:rsidTr="00E14BA7">
        <w:trPr>
          <w:trHeight w:val="252"/>
        </w:trPr>
        <w:tc>
          <w:tcPr>
            <w:tcW w:w="2308" w:type="dxa"/>
            <w:vAlign w:val="center"/>
          </w:tcPr>
          <w:p w14:paraId="6BC144DD" w14:textId="77777777" w:rsidR="00E14BA7" w:rsidRPr="00911290" w:rsidRDefault="00E14BA7" w:rsidP="00175050">
            <w:pPr>
              <w:pStyle w:val="TableParagraph"/>
              <w:spacing w:line="178" w:lineRule="exact"/>
              <w:rPr>
                <w:rFonts w:ascii="Arial"/>
                <w:bCs/>
                <w:sz w:val="16"/>
              </w:rPr>
            </w:pPr>
            <w:r>
              <w:rPr>
                <w:rFonts w:ascii="Arial"/>
                <w:bCs/>
                <w:color w:val="1F3863"/>
                <w:sz w:val="16"/>
              </w:rPr>
              <w:t xml:space="preserve">Casein hydrolysate  </w:t>
            </w:r>
          </w:p>
        </w:tc>
        <w:tc>
          <w:tcPr>
            <w:tcW w:w="2338" w:type="dxa"/>
            <w:vAlign w:val="center"/>
          </w:tcPr>
          <w:p w14:paraId="707BD0B0" w14:textId="77777777" w:rsidR="00E14BA7" w:rsidRPr="00911290" w:rsidRDefault="00E14BA7" w:rsidP="00175050">
            <w:pPr>
              <w:pStyle w:val="TableParagraph"/>
              <w:spacing w:line="178" w:lineRule="exact"/>
              <w:jc w:val="center"/>
              <w:rPr>
                <w:rFonts w:ascii="Arial"/>
                <w:bCs/>
                <w:color w:val="1F3863"/>
                <w:sz w:val="16"/>
              </w:rPr>
            </w:pPr>
            <w:r>
              <w:rPr>
                <w:rFonts w:ascii="Arial"/>
                <w:bCs/>
                <w:color w:val="1F3863"/>
                <w:sz w:val="16"/>
              </w:rPr>
              <w:t>17.5</w:t>
            </w:r>
            <w:r w:rsidRPr="00911290">
              <w:rPr>
                <w:rFonts w:ascii="Arial"/>
                <w:bCs/>
                <w:color w:val="1F3863"/>
                <w:sz w:val="16"/>
              </w:rPr>
              <w:t>.000</w:t>
            </w:r>
          </w:p>
        </w:tc>
      </w:tr>
      <w:tr w:rsidR="00E14BA7" w14:paraId="58F621EB" w14:textId="77777777" w:rsidTr="00E14BA7">
        <w:trPr>
          <w:trHeight w:val="243"/>
        </w:trPr>
        <w:tc>
          <w:tcPr>
            <w:tcW w:w="2308" w:type="dxa"/>
            <w:vAlign w:val="center"/>
          </w:tcPr>
          <w:p w14:paraId="3946F3C2" w14:textId="77777777" w:rsidR="00E14BA7" w:rsidRPr="00911290" w:rsidRDefault="00E14BA7" w:rsidP="00175050">
            <w:pPr>
              <w:pStyle w:val="TableParagraph"/>
              <w:rPr>
                <w:rFonts w:ascii="Arial"/>
                <w:bCs/>
                <w:sz w:val="16"/>
              </w:rPr>
            </w:pPr>
            <w:r>
              <w:rPr>
                <w:rFonts w:ascii="Arial"/>
                <w:bCs/>
                <w:color w:val="1F3863"/>
                <w:sz w:val="16"/>
              </w:rPr>
              <w:t>Beef infusion solids</w:t>
            </w:r>
          </w:p>
        </w:tc>
        <w:tc>
          <w:tcPr>
            <w:tcW w:w="2338" w:type="dxa"/>
            <w:vAlign w:val="center"/>
          </w:tcPr>
          <w:p w14:paraId="72022FF1" w14:textId="77777777" w:rsidR="00E14BA7" w:rsidRPr="00911290" w:rsidRDefault="00E14BA7" w:rsidP="00175050">
            <w:pPr>
              <w:pStyle w:val="TableParagraph"/>
              <w:spacing w:line="178" w:lineRule="exact"/>
              <w:jc w:val="center"/>
              <w:rPr>
                <w:rFonts w:ascii="Arial"/>
                <w:bCs/>
                <w:color w:val="1F3863"/>
                <w:sz w:val="16"/>
              </w:rPr>
            </w:pPr>
            <w:r>
              <w:rPr>
                <w:rFonts w:ascii="Arial"/>
                <w:bCs/>
                <w:color w:val="1F3863"/>
                <w:sz w:val="16"/>
              </w:rPr>
              <w:t>2.</w:t>
            </w:r>
            <w:r w:rsidRPr="00911290">
              <w:rPr>
                <w:rFonts w:ascii="Arial"/>
                <w:bCs/>
                <w:color w:val="1F3863"/>
                <w:sz w:val="16"/>
              </w:rPr>
              <w:t>000</w:t>
            </w:r>
          </w:p>
        </w:tc>
      </w:tr>
      <w:tr w:rsidR="00E14BA7" w14:paraId="0566591E" w14:textId="77777777" w:rsidTr="00E14BA7">
        <w:trPr>
          <w:trHeight w:val="253"/>
        </w:trPr>
        <w:tc>
          <w:tcPr>
            <w:tcW w:w="2308" w:type="dxa"/>
            <w:vAlign w:val="center"/>
          </w:tcPr>
          <w:p w14:paraId="75800777" w14:textId="77777777" w:rsidR="00E14BA7" w:rsidRPr="00911290" w:rsidRDefault="00E14BA7" w:rsidP="00175050">
            <w:pPr>
              <w:pStyle w:val="TableParagraph"/>
              <w:spacing w:line="178" w:lineRule="exact"/>
              <w:rPr>
                <w:rFonts w:ascii="Arial"/>
                <w:bCs/>
                <w:sz w:val="16"/>
              </w:rPr>
            </w:pPr>
            <w:r>
              <w:rPr>
                <w:rFonts w:ascii="Arial"/>
                <w:bCs/>
                <w:color w:val="1F3863"/>
                <w:sz w:val="16"/>
              </w:rPr>
              <w:t xml:space="preserve">Starch </w:t>
            </w:r>
            <w:r w:rsidRPr="00911290">
              <w:rPr>
                <w:rFonts w:ascii="Arial"/>
                <w:bCs/>
                <w:color w:val="1F3863"/>
                <w:sz w:val="16"/>
              </w:rPr>
              <w:t xml:space="preserve"> </w:t>
            </w:r>
          </w:p>
        </w:tc>
        <w:tc>
          <w:tcPr>
            <w:tcW w:w="2338" w:type="dxa"/>
            <w:vAlign w:val="center"/>
          </w:tcPr>
          <w:p w14:paraId="4BAB4AEE" w14:textId="77777777" w:rsidR="00E14BA7" w:rsidRPr="00911290" w:rsidRDefault="00E14BA7" w:rsidP="00175050">
            <w:pPr>
              <w:pStyle w:val="TableParagraph"/>
              <w:spacing w:line="178" w:lineRule="exact"/>
              <w:jc w:val="center"/>
              <w:rPr>
                <w:rFonts w:ascii="Arial"/>
                <w:bCs/>
                <w:color w:val="1F3863"/>
                <w:sz w:val="16"/>
              </w:rPr>
            </w:pPr>
            <w:r>
              <w:rPr>
                <w:rFonts w:ascii="Arial"/>
                <w:bCs/>
                <w:color w:val="1F3863"/>
                <w:sz w:val="16"/>
              </w:rPr>
              <w:t>1.5</w:t>
            </w:r>
            <w:r w:rsidRPr="00911290">
              <w:rPr>
                <w:rFonts w:ascii="Arial"/>
                <w:bCs/>
                <w:color w:val="1F3863"/>
                <w:sz w:val="16"/>
              </w:rPr>
              <w:t>00</w:t>
            </w:r>
          </w:p>
        </w:tc>
      </w:tr>
      <w:tr w:rsidR="00E14BA7" w14:paraId="1A193F6B" w14:textId="77777777" w:rsidTr="00E14BA7">
        <w:trPr>
          <w:trHeight w:val="255"/>
        </w:trPr>
        <w:tc>
          <w:tcPr>
            <w:tcW w:w="2308" w:type="dxa"/>
            <w:vAlign w:val="center"/>
          </w:tcPr>
          <w:p w14:paraId="42758068" w14:textId="77777777" w:rsidR="00E14BA7" w:rsidRDefault="00E14BA7" w:rsidP="00175050">
            <w:pPr>
              <w:pStyle w:val="TableParagraph"/>
              <w:spacing w:line="178" w:lineRule="exact"/>
              <w:rPr>
                <w:rFonts w:ascii="Arial"/>
                <w:bCs/>
                <w:color w:val="1F3863"/>
                <w:sz w:val="16"/>
              </w:rPr>
            </w:pPr>
            <w:r w:rsidRPr="006C0BE6">
              <w:rPr>
                <w:rFonts w:ascii="Arial"/>
                <w:bCs/>
                <w:color w:val="1F3863"/>
                <w:sz w:val="16"/>
              </w:rPr>
              <w:t>Agar</w:t>
            </w:r>
          </w:p>
        </w:tc>
        <w:tc>
          <w:tcPr>
            <w:tcW w:w="2338" w:type="dxa"/>
            <w:vAlign w:val="center"/>
          </w:tcPr>
          <w:p w14:paraId="30CBEB93" w14:textId="77777777" w:rsidR="00E14BA7" w:rsidRPr="00911290" w:rsidRDefault="00E14BA7" w:rsidP="00175050">
            <w:pPr>
              <w:pStyle w:val="TableParagraph"/>
              <w:spacing w:line="178" w:lineRule="exact"/>
              <w:jc w:val="center"/>
              <w:rPr>
                <w:rFonts w:ascii="Arial"/>
                <w:bCs/>
                <w:color w:val="1F3863"/>
                <w:sz w:val="16"/>
              </w:rPr>
            </w:pPr>
            <w:r>
              <w:rPr>
                <w:rFonts w:ascii="Arial"/>
                <w:bCs/>
                <w:color w:val="1F3863"/>
                <w:sz w:val="16"/>
              </w:rPr>
              <w:t>15.000</w:t>
            </w:r>
          </w:p>
        </w:tc>
      </w:tr>
    </w:tbl>
    <w:p w14:paraId="55A2BD9E" w14:textId="77777777" w:rsidR="00836B64" w:rsidRPr="00836B64" w:rsidRDefault="00836B64" w:rsidP="00E14BA7">
      <w:pPr>
        <w:pStyle w:val="Heading2"/>
        <w:spacing w:before="92" w:line="195" w:lineRule="exact"/>
        <w:ind w:left="851"/>
        <w:jc w:val="both"/>
        <w:rPr>
          <w:rFonts w:ascii="Arial MT" w:eastAsia="Arial MT" w:hAnsi="Arial MT" w:cs="Arial MT"/>
          <w:bCs w:val="0"/>
          <w:color w:val="1F3863"/>
          <w:sz w:val="16"/>
          <w:szCs w:val="16"/>
        </w:rPr>
      </w:pPr>
      <w:r w:rsidRPr="00836B64">
        <w:rPr>
          <w:bCs w:val="0"/>
          <w:color w:val="1F3863"/>
          <w:sz w:val="18"/>
        </w:rPr>
        <w:t xml:space="preserve">Final pH </w:t>
      </w:r>
      <w:r w:rsidR="006C0BE6">
        <w:rPr>
          <w:rFonts w:ascii="Arial MT" w:eastAsia="Arial MT" w:hAnsi="Arial MT" w:cs="Arial MT"/>
          <w:bCs w:val="0"/>
          <w:color w:val="1F3863"/>
          <w:sz w:val="16"/>
          <w:szCs w:val="16"/>
        </w:rPr>
        <w:t>7.3</w:t>
      </w:r>
      <w:r w:rsidRPr="00836B64">
        <w:rPr>
          <w:rFonts w:ascii="Arial MT" w:eastAsia="Arial MT" w:hAnsi="Arial MT" w:cs="Arial MT"/>
          <w:bCs w:val="0"/>
          <w:color w:val="1F3863"/>
          <w:sz w:val="16"/>
          <w:szCs w:val="16"/>
        </w:rPr>
        <w:t xml:space="preserve"> ± 0.2 at 25°C.</w:t>
      </w:r>
    </w:p>
    <w:p w14:paraId="5F5136C1" w14:textId="77777777" w:rsidR="00836B64" w:rsidRPr="00E14BA7" w:rsidRDefault="00836B64" w:rsidP="00836B64">
      <w:pPr>
        <w:ind w:left="811"/>
        <w:jc w:val="both"/>
        <w:rPr>
          <w:rFonts w:ascii="Arial"/>
          <w:b/>
          <w:color w:val="1F3863"/>
          <w:sz w:val="2"/>
          <w:szCs w:val="8"/>
        </w:rPr>
      </w:pPr>
    </w:p>
    <w:p w14:paraId="49AE7A95" w14:textId="77777777" w:rsidR="007C1FE2" w:rsidRDefault="00783418" w:rsidP="00836B64">
      <w:pPr>
        <w:ind w:left="811"/>
        <w:jc w:val="both"/>
        <w:rPr>
          <w:rFonts w:ascii="Arial"/>
          <w:b/>
          <w:sz w:val="18"/>
        </w:rPr>
      </w:pPr>
      <w:r>
        <w:rPr>
          <w:rFonts w:ascii="Arial"/>
          <w:b/>
          <w:color w:val="1F3863"/>
          <w:sz w:val="18"/>
        </w:rPr>
        <w:t>PRECAUTIONS</w:t>
      </w:r>
      <w:r>
        <w:rPr>
          <w:rFonts w:ascii="Arial"/>
          <w:b/>
          <w:color w:val="1F3863"/>
          <w:spacing w:val="-1"/>
          <w:sz w:val="18"/>
        </w:rPr>
        <w:t xml:space="preserve"> </w:t>
      </w:r>
      <w:r>
        <w:rPr>
          <w:rFonts w:ascii="Arial"/>
          <w:b/>
          <w:color w:val="1F3863"/>
          <w:sz w:val="18"/>
        </w:rPr>
        <w:t>AND</w:t>
      </w:r>
      <w:r>
        <w:rPr>
          <w:rFonts w:ascii="Arial"/>
          <w:b/>
          <w:color w:val="1F3863"/>
          <w:spacing w:val="-3"/>
          <w:sz w:val="18"/>
        </w:rPr>
        <w:t xml:space="preserve"> </w:t>
      </w:r>
      <w:r>
        <w:rPr>
          <w:rFonts w:ascii="Arial"/>
          <w:b/>
          <w:color w:val="1F3863"/>
          <w:sz w:val="18"/>
        </w:rPr>
        <w:t>WARNINGS</w:t>
      </w:r>
    </w:p>
    <w:p w14:paraId="45A17242" w14:textId="77777777" w:rsidR="007C1FE2" w:rsidRDefault="00783418" w:rsidP="00836B64">
      <w:pPr>
        <w:pStyle w:val="BodyText"/>
        <w:spacing w:before="165"/>
        <w:ind w:left="811"/>
        <w:jc w:val="both"/>
      </w:pPr>
      <w:r>
        <w:rPr>
          <w:color w:val="1F3863"/>
        </w:rPr>
        <w:t>Reagent</w:t>
      </w:r>
      <w:r>
        <w:rPr>
          <w:color w:val="1F3863"/>
          <w:spacing w:val="1"/>
        </w:rPr>
        <w:t xml:space="preserve"> </w:t>
      </w:r>
      <w:r>
        <w:rPr>
          <w:color w:val="1F3863"/>
        </w:rPr>
        <w:t>to be handled by</w:t>
      </w:r>
      <w:r>
        <w:rPr>
          <w:color w:val="1F3863"/>
          <w:spacing w:val="1"/>
        </w:rPr>
        <w:t xml:space="preserve"> </w:t>
      </w:r>
      <w:r>
        <w:rPr>
          <w:color w:val="1F3863"/>
        </w:rPr>
        <w:t>entitled and professionally educated</w:t>
      </w:r>
      <w:r>
        <w:rPr>
          <w:color w:val="1F3863"/>
          <w:spacing w:val="1"/>
        </w:rPr>
        <w:t xml:space="preserve"> </w:t>
      </w:r>
      <w:r>
        <w:rPr>
          <w:color w:val="1F3863"/>
        </w:rPr>
        <w:t>person. Do not ingest or inhale as reagent contains sodium azide</w:t>
      </w:r>
      <w:r>
        <w:rPr>
          <w:color w:val="1F3863"/>
          <w:spacing w:val="1"/>
        </w:rPr>
        <w:t xml:space="preserve"> </w:t>
      </w:r>
      <w:r>
        <w:rPr>
          <w:color w:val="1F3863"/>
        </w:rPr>
        <w:t>which</w:t>
      </w:r>
      <w:r>
        <w:rPr>
          <w:color w:val="1F3863"/>
          <w:spacing w:val="-1"/>
        </w:rPr>
        <w:t xml:space="preserve"> </w:t>
      </w:r>
      <w:r>
        <w:rPr>
          <w:color w:val="1F3863"/>
        </w:rPr>
        <w:t>is</w:t>
      </w:r>
      <w:r>
        <w:rPr>
          <w:color w:val="1F3863"/>
          <w:spacing w:val="-1"/>
        </w:rPr>
        <w:t xml:space="preserve"> </w:t>
      </w:r>
      <w:r>
        <w:rPr>
          <w:color w:val="1F3863"/>
        </w:rPr>
        <w:t>classified</w:t>
      </w:r>
      <w:r>
        <w:rPr>
          <w:color w:val="1F3863"/>
          <w:spacing w:val="-4"/>
        </w:rPr>
        <w:t xml:space="preserve"> </w:t>
      </w:r>
      <w:r>
        <w:rPr>
          <w:color w:val="1F3863"/>
        </w:rPr>
        <w:t>as</w:t>
      </w:r>
      <w:r>
        <w:rPr>
          <w:color w:val="1F3863"/>
          <w:spacing w:val="-2"/>
        </w:rPr>
        <w:t xml:space="preserve"> </w:t>
      </w:r>
      <w:r>
        <w:rPr>
          <w:color w:val="1F3863"/>
        </w:rPr>
        <w:t>dangerous</w:t>
      </w:r>
      <w:r>
        <w:rPr>
          <w:color w:val="1F3863"/>
          <w:spacing w:val="-2"/>
        </w:rPr>
        <w:t xml:space="preserve"> </w:t>
      </w:r>
      <w:r>
        <w:rPr>
          <w:color w:val="1F3863"/>
        </w:rPr>
        <w:t>substance</w:t>
      </w:r>
      <w:r>
        <w:rPr>
          <w:color w:val="1F3863"/>
          <w:spacing w:val="-2"/>
        </w:rPr>
        <w:t xml:space="preserve"> </w:t>
      </w:r>
      <w:r>
        <w:rPr>
          <w:color w:val="1F3863"/>
        </w:rPr>
        <w:t>for</w:t>
      </w:r>
      <w:r>
        <w:rPr>
          <w:color w:val="1F3863"/>
          <w:spacing w:val="-4"/>
        </w:rPr>
        <w:t xml:space="preserve"> </w:t>
      </w:r>
      <w:r>
        <w:rPr>
          <w:color w:val="1F3863"/>
        </w:rPr>
        <w:t>environment.</w:t>
      </w:r>
    </w:p>
    <w:p w14:paraId="5DA9166E" w14:textId="77777777" w:rsidR="007C1FE2" w:rsidRDefault="00783418" w:rsidP="00836B64">
      <w:pPr>
        <w:pStyle w:val="BodyText"/>
        <w:spacing w:before="137"/>
        <w:ind w:left="811" w:right="2"/>
        <w:jc w:val="both"/>
      </w:pPr>
      <w:r>
        <w:rPr>
          <w:color w:val="1F3863"/>
        </w:rPr>
        <w:t>Good Laboratories practices using appropriate precautions should</w:t>
      </w:r>
      <w:r>
        <w:rPr>
          <w:color w:val="1F3863"/>
          <w:spacing w:val="1"/>
        </w:rPr>
        <w:t xml:space="preserve"> </w:t>
      </w:r>
      <w:r>
        <w:rPr>
          <w:color w:val="1F3863"/>
        </w:rPr>
        <w:t>be</w:t>
      </w:r>
      <w:r>
        <w:rPr>
          <w:color w:val="1F3863"/>
          <w:spacing w:val="-1"/>
        </w:rPr>
        <w:t xml:space="preserve"> </w:t>
      </w:r>
      <w:r>
        <w:rPr>
          <w:color w:val="1F3863"/>
        </w:rPr>
        <w:t>followed in:</w:t>
      </w:r>
    </w:p>
    <w:p w14:paraId="3ACE6C9A" w14:textId="77777777" w:rsidR="007C1FE2" w:rsidRDefault="00783418" w:rsidP="00836B64">
      <w:pPr>
        <w:pStyle w:val="ListParagraph"/>
        <w:numPr>
          <w:ilvl w:val="0"/>
          <w:numId w:val="6"/>
        </w:numPr>
        <w:tabs>
          <w:tab w:val="left" w:pos="992"/>
        </w:tabs>
        <w:spacing w:before="1"/>
        <w:ind w:right="46"/>
        <w:rPr>
          <w:sz w:val="16"/>
        </w:rPr>
      </w:pPr>
      <w:r>
        <w:rPr>
          <w:color w:val="1F3863"/>
          <w:sz w:val="16"/>
        </w:rPr>
        <w:t>Wearing</w:t>
      </w:r>
      <w:r>
        <w:rPr>
          <w:color w:val="1F3863"/>
          <w:spacing w:val="1"/>
          <w:sz w:val="16"/>
        </w:rPr>
        <w:t xml:space="preserve"> </w:t>
      </w:r>
      <w:r>
        <w:rPr>
          <w:color w:val="1F3863"/>
          <w:sz w:val="16"/>
        </w:rPr>
        <w:t>personnel</w:t>
      </w:r>
      <w:r>
        <w:rPr>
          <w:color w:val="1F3863"/>
          <w:spacing w:val="1"/>
          <w:sz w:val="16"/>
        </w:rPr>
        <w:t xml:space="preserve"> </w:t>
      </w:r>
      <w:r>
        <w:rPr>
          <w:color w:val="1F3863"/>
          <w:sz w:val="16"/>
        </w:rPr>
        <w:t>protective</w:t>
      </w:r>
      <w:r>
        <w:rPr>
          <w:color w:val="1F3863"/>
          <w:spacing w:val="1"/>
          <w:sz w:val="16"/>
        </w:rPr>
        <w:t xml:space="preserve"> </w:t>
      </w:r>
      <w:r>
        <w:rPr>
          <w:color w:val="1F3863"/>
          <w:sz w:val="16"/>
        </w:rPr>
        <w:t>equipment</w:t>
      </w:r>
      <w:r>
        <w:rPr>
          <w:color w:val="1F3863"/>
          <w:spacing w:val="1"/>
          <w:sz w:val="16"/>
        </w:rPr>
        <w:t xml:space="preserve"> </w:t>
      </w:r>
      <w:r>
        <w:rPr>
          <w:color w:val="1F3863"/>
          <w:sz w:val="16"/>
        </w:rPr>
        <w:t>(overall,</w:t>
      </w:r>
      <w:r>
        <w:rPr>
          <w:color w:val="1F3863"/>
          <w:spacing w:val="1"/>
          <w:sz w:val="16"/>
        </w:rPr>
        <w:t xml:space="preserve"> </w:t>
      </w:r>
      <w:r>
        <w:rPr>
          <w:color w:val="1F3863"/>
          <w:sz w:val="16"/>
        </w:rPr>
        <w:t>gloves,</w:t>
      </w:r>
      <w:r>
        <w:rPr>
          <w:color w:val="1F3863"/>
          <w:spacing w:val="1"/>
          <w:sz w:val="16"/>
        </w:rPr>
        <w:t xml:space="preserve"> </w:t>
      </w:r>
      <w:r w:rsidR="00921B04">
        <w:rPr>
          <w:color w:val="1F3863"/>
          <w:sz w:val="16"/>
        </w:rPr>
        <w:t>glasses</w:t>
      </w:r>
      <w:r>
        <w:rPr>
          <w:color w:val="1F3863"/>
          <w:sz w:val="16"/>
        </w:rPr>
        <w:t>).</w:t>
      </w:r>
    </w:p>
    <w:p w14:paraId="1C292657" w14:textId="77777777" w:rsidR="007C1FE2" w:rsidRDefault="00783418" w:rsidP="00836B64">
      <w:pPr>
        <w:pStyle w:val="ListParagraph"/>
        <w:numPr>
          <w:ilvl w:val="0"/>
          <w:numId w:val="6"/>
        </w:numPr>
        <w:tabs>
          <w:tab w:val="left" w:pos="992"/>
        </w:tabs>
        <w:spacing w:line="183" w:lineRule="exact"/>
        <w:ind w:hanging="181"/>
        <w:rPr>
          <w:sz w:val="16"/>
        </w:rPr>
      </w:pPr>
      <w:r>
        <w:rPr>
          <w:color w:val="1F3863"/>
          <w:sz w:val="16"/>
        </w:rPr>
        <w:t>Do</w:t>
      </w:r>
      <w:r>
        <w:rPr>
          <w:color w:val="1F3863"/>
          <w:spacing w:val="-2"/>
          <w:sz w:val="16"/>
        </w:rPr>
        <w:t xml:space="preserve"> </w:t>
      </w:r>
      <w:r>
        <w:rPr>
          <w:color w:val="1F3863"/>
          <w:sz w:val="16"/>
        </w:rPr>
        <w:t>not pipette</w:t>
      </w:r>
      <w:r>
        <w:rPr>
          <w:color w:val="1F3863"/>
          <w:spacing w:val="-1"/>
          <w:sz w:val="16"/>
        </w:rPr>
        <w:t xml:space="preserve"> </w:t>
      </w:r>
      <w:r>
        <w:rPr>
          <w:color w:val="1F3863"/>
          <w:sz w:val="16"/>
        </w:rPr>
        <w:t>by</w:t>
      </w:r>
      <w:r>
        <w:rPr>
          <w:color w:val="1F3863"/>
          <w:spacing w:val="-4"/>
          <w:sz w:val="16"/>
        </w:rPr>
        <w:t xml:space="preserve"> </w:t>
      </w:r>
      <w:r>
        <w:rPr>
          <w:color w:val="1F3863"/>
          <w:sz w:val="16"/>
        </w:rPr>
        <w:t>mouth.</w:t>
      </w:r>
    </w:p>
    <w:p w14:paraId="71B09BA3" w14:textId="77777777" w:rsidR="00E14BA7" w:rsidRPr="00E14BA7" w:rsidRDefault="00783418" w:rsidP="00836B64">
      <w:pPr>
        <w:pStyle w:val="ListParagraph"/>
        <w:numPr>
          <w:ilvl w:val="0"/>
          <w:numId w:val="6"/>
        </w:numPr>
        <w:tabs>
          <w:tab w:val="left" w:pos="992"/>
        </w:tabs>
        <w:spacing w:before="1"/>
        <w:ind w:right="46"/>
        <w:rPr>
          <w:sz w:val="16"/>
        </w:rPr>
      </w:pPr>
      <w:r>
        <w:rPr>
          <w:color w:val="1F3863"/>
          <w:sz w:val="16"/>
        </w:rPr>
        <w:t>In case of contact with eyes or skin; rinse immediately with</w:t>
      </w:r>
      <w:r>
        <w:rPr>
          <w:color w:val="1F3863"/>
          <w:spacing w:val="1"/>
          <w:sz w:val="16"/>
        </w:rPr>
        <w:t xml:space="preserve"> </w:t>
      </w:r>
      <w:r>
        <w:rPr>
          <w:color w:val="1F3863"/>
          <w:sz w:val="16"/>
        </w:rPr>
        <w:t>plenty</w:t>
      </w:r>
      <w:r>
        <w:rPr>
          <w:color w:val="1F3863"/>
          <w:spacing w:val="1"/>
          <w:sz w:val="16"/>
        </w:rPr>
        <w:t xml:space="preserve"> </w:t>
      </w:r>
      <w:r>
        <w:rPr>
          <w:color w:val="1F3863"/>
          <w:sz w:val="16"/>
        </w:rPr>
        <w:t>of</w:t>
      </w:r>
      <w:r>
        <w:rPr>
          <w:color w:val="1F3863"/>
          <w:spacing w:val="1"/>
          <w:sz w:val="16"/>
        </w:rPr>
        <w:t xml:space="preserve"> </w:t>
      </w:r>
      <w:r>
        <w:rPr>
          <w:color w:val="1F3863"/>
          <w:sz w:val="16"/>
        </w:rPr>
        <w:t>soap</w:t>
      </w:r>
      <w:r>
        <w:rPr>
          <w:color w:val="1F3863"/>
          <w:spacing w:val="1"/>
          <w:sz w:val="16"/>
        </w:rPr>
        <w:t xml:space="preserve"> </w:t>
      </w:r>
      <w:r>
        <w:rPr>
          <w:color w:val="1F3863"/>
          <w:sz w:val="16"/>
        </w:rPr>
        <w:t>and</w:t>
      </w:r>
      <w:r>
        <w:rPr>
          <w:color w:val="1F3863"/>
          <w:spacing w:val="1"/>
          <w:sz w:val="16"/>
        </w:rPr>
        <w:t xml:space="preserve"> </w:t>
      </w:r>
      <w:r>
        <w:rPr>
          <w:color w:val="1F3863"/>
          <w:sz w:val="16"/>
        </w:rPr>
        <w:t>water.</w:t>
      </w:r>
      <w:r>
        <w:rPr>
          <w:color w:val="1F3863"/>
          <w:spacing w:val="1"/>
          <w:sz w:val="16"/>
        </w:rPr>
        <w:t xml:space="preserve"> </w:t>
      </w:r>
      <w:r>
        <w:rPr>
          <w:color w:val="1F3863"/>
          <w:sz w:val="16"/>
        </w:rPr>
        <w:t>In</w:t>
      </w:r>
      <w:r>
        <w:rPr>
          <w:color w:val="1F3863"/>
          <w:spacing w:val="1"/>
          <w:sz w:val="16"/>
        </w:rPr>
        <w:t xml:space="preserve"> </w:t>
      </w:r>
      <w:r>
        <w:rPr>
          <w:color w:val="1F3863"/>
          <w:sz w:val="16"/>
        </w:rPr>
        <w:t>case</w:t>
      </w:r>
      <w:r>
        <w:rPr>
          <w:color w:val="1F3863"/>
          <w:spacing w:val="1"/>
          <w:sz w:val="16"/>
        </w:rPr>
        <w:t xml:space="preserve"> </w:t>
      </w:r>
      <w:r>
        <w:rPr>
          <w:color w:val="1F3863"/>
          <w:sz w:val="16"/>
        </w:rPr>
        <w:t>of</w:t>
      </w:r>
      <w:r>
        <w:rPr>
          <w:color w:val="1F3863"/>
          <w:spacing w:val="1"/>
          <w:sz w:val="16"/>
        </w:rPr>
        <w:t xml:space="preserve"> </w:t>
      </w:r>
      <w:r>
        <w:rPr>
          <w:color w:val="1F3863"/>
          <w:sz w:val="16"/>
        </w:rPr>
        <w:t>severe</w:t>
      </w:r>
      <w:r>
        <w:rPr>
          <w:color w:val="1F3863"/>
          <w:spacing w:val="1"/>
          <w:sz w:val="16"/>
        </w:rPr>
        <w:t xml:space="preserve"> </w:t>
      </w:r>
      <w:r>
        <w:rPr>
          <w:color w:val="1F3863"/>
          <w:sz w:val="16"/>
        </w:rPr>
        <w:t>injuries;</w:t>
      </w:r>
      <w:r>
        <w:rPr>
          <w:color w:val="1F3863"/>
          <w:spacing w:val="1"/>
          <w:sz w:val="16"/>
        </w:rPr>
        <w:t xml:space="preserve"> </w:t>
      </w:r>
      <w:r>
        <w:rPr>
          <w:color w:val="1F3863"/>
          <w:sz w:val="16"/>
        </w:rPr>
        <w:t>seek</w:t>
      </w:r>
      <w:r>
        <w:rPr>
          <w:color w:val="1F3863"/>
          <w:spacing w:val="1"/>
          <w:sz w:val="16"/>
        </w:rPr>
        <w:t xml:space="preserve"> </w:t>
      </w:r>
      <w:r>
        <w:rPr>
          <w:color w:val="1F3863"/>
          <w:sz w:val="16"/>
        </w:rPr>
        <w:t>medical</w:t>
      </w:r>
      <w:r>
        <w:rPr>
          <w:color w:val="1F3863"/>
          <w:spacing w:val="-3"/>
          <w:sz w:val="16"/>
        </w:rPr>
        <w:t xml:space="preserve"> </w:t>
      </w:r>
      <w:r>
        <w:rPr>
          <w:color w:val="1F3863"/>
          <w:sz w:val="16"/>
        </w:rPr>
        <w:t>advice</w:t>
      </w:r>
      <w:r>
        <w:rPr>
          <w:color w:val="1F3863"/>
          <w:spacing w:val="-2"/>
          <w:sz w:val="16"/>
        </w:rPr>
        <w:t xml:space="preserve"> </w:t>
      </w:r>
    </w:p>
    <w:p w14:paraId="1F4FB9B9" w14:textId="77777777" w:rsidR="007C1FE2" w:rsidRPr="00E14BA7" w:rsidRDefault="00783418" w:rsidP="00E14BA7">
      <w:pPr>
        <w:pStyle w:val="ListParagraph"/>
        <w:tabs>
          <w:tab w:val="left" w:pos="992"/>
        </w:tabs>
        <w:spacing w:before="1"/>
        <w:ind w:left="991" w:right="46" w:firstLine="0"/>
        <w:rPr>
          <w:sz w:val="16"/>
        </w:rPr>
      </w:pPr>
      <w:r w:rsidRPr="00E14BA7">
        <w:rPr>
          <w:color w:val="1F3863"/>
          <w:sz w:val="16"/>
        </w:rPr>
        <w:t>immediately.</w:t>
      </w:r>
    </w:p>
    <w:p w14:paraId="5094AB46" w14:textId="77777777" w:rsidR="007C1FE2" w:rsidRDefault="00783418" w:rsidP="00836B64">
      <w:pPr>
        <w:pStyle w:val="ListParagraph"/>
        <w:numPr>
          <w:ilvl w:val="0"/>
          <w:numId w:val="6"/>
        </w:numPr>
        <w:tabs>
          <w:tab w:val="left" w:pos="992"/>
        </w:tabs>
        <w:spacing w:before="1" w:line="183" w:lineRule="exact"/>
        <w:ind w:hanging="181"/>
        <w:rPr>
          <w:sz w:val="16"/>
        </w:rPr>
      </w:pPr>
      <w:r>
        <w:rPr>
          <w:color w:val="1F3863"/>
          <w:sz w:val="16"/>
        </w:rPr>
        <w:t>Respect</w:t>
      </w:r>
      <w:r>
        <w:rPr>
          <w:color w:val="1F3863"/>
          <w:spacing w:val="-6"/>
          <w:sz w:val="16"/>
        </w:rPr>
        <w:t xml:space="preserve"> </w:t>
      </w:r>
      <w:r>
        <w:rPr>
          <w:color w:val="1F3863"/>
          <w:sz w:val="16"/>
        </w:rPr>
        <w:t>country</w:t>
      </w:r>
      <w:r>
        <w:rPr>
          <w:color w:val="1F3863"/>
          <w:spacing w:val="-3"/>
          <w:sz w:val="16"/>
        </w:rPr>
        <w:t xml:space="preserve"> </w:t>
      </w:r>
      <w:r>
        <w:rPr>
          <w:color w:val="1F3863"/>
          <w:sz w:val="16"/>
        </w:rPr>
        <w:t>requirement</w:t>
      </w:r>
      <w:r>
        <w:rPr>
          <w:color w:val="1F3863"/>
          <w:spacing w:val="-4"/>
          <w:sz w:val="16"/>
        </w:rPr>
        <w:t xml:space="preserve"> </w:t>
      </w:r>
      <w:r>
        <w:rPr>
          <w:color w:val="1F3863"/>
          <w:sz w:val="16"/>
        </w:rPr>
        <w:t>for</w:t>
      </w:r>
      <w:r>
        <w:rPr>
          <w:color w:val="1F3863"/>
          <w:spacing w:val="-2"/>
          <w:sz w:val="16"/>
        </w:rPr>
        <w:t xml:space="preserve"> </w:t>
      </w:r>
      <w:r>
        <w:rPr>
          <w:color w:val="1F3863"/>
          <w:sz w:val="16"/>
        </w:rPr>
        <w:t>waste</w:t>
      </w:r>
      <w:r>
        <w:rPr>
          <w:color w:val="1F3863"/>
          <w:spacing w:val="-3"/>
          <w:sz w:val="16"/>
        </w:rPr>
        <w:t xml:space="preserve"> </w:t>
      </w:r>
      <w:r>
        <w:rPr>
          <w:color w:val="1F3863"/>
          <w:sz w:val="16"/>
        </w:rPr>
        <w:t>disposal.</w:t>
      </w:r>
    </w:p>
    <w:p w14:paraId="727B77B1" w14:textId="77777777" w:rsidR="007C1FE2" w:rsidRDefault="00783418" w:rsidP="00836B64">
      <w:pPr>
        <w:pStyle w:val="BodyText"/>
        <w:ind w:left="991"/>
        <w:jc w:val="both"/>
      </w:pPr>
      <w:r>
        <w:rPr>
          <w:rFonts w:ascii="Arial"/>
          <w:b/>
          <w:i/>
          <w:color w:val="1F3863"/>
        </w:rPr>
        <w:t>S56:</w:t>
      </w:r>
      <w:r>
        <w:rPr>
          <w:rFonts w:ascii="Arial"/>
          <w:b/>
          <w:i/>
          <w:color w:val="1F3863"/>
          <w:spacing w:val="18"/>
        </w:rPr>
        <w:t xml:space="preserve"> </w:t>
      </w:r>
      <w:r>
        <w:rPr>
          <w:color w:val="1F3863"/>
        </w:rPr>
        <w:t>dispose</w:t>
      </w:r>
      <w:r>
        <w:rPr>
          <w:color w:val="1F3863"/>
          <w:spacing w:val="18"/>
        </w:rPr>
        <w:t xml:space="preserve"> </w:t>
      </w:r>
      <w:r>
        <w:rPr>
          <w:color w:val="1F3863"/>
        </w:rPr>
        <w:t>of</w:t>
      </w:r>
      <w:r>
        <w:rPr>
          <w:color w:val="1F3863"/>
          <w:spacing w:val="16"/>
        </w:rPr>
        <w:t xml:space="preserve"> </w:t>
      </w:r>
      <w:r>
        <w:rPr>
          <w:color w:val="1F3863"/>
        </w:rPr>
        <w:t>this</w:t>
      </w:r>
      <w:r>
        <w:rPr>
          <w:color w:val="1F3863"/>
          <w:spacing w:val="17"/>
        </w:rPr>
        <w:t xml:space="preserve"> </w:t>
      </w:r>
      <w:r>
        <w:rPr>
          <w:color w:val="1F3863"/>
        </w:rPr>
        <w:t>material</w:t>
      </w:r>
      <w:r>
        <w:rPr>
          <w:color w:val="1F3863"/>
          <w:spacing w:val="19"/>
        </w:rPr>
        <w:t xml:space="preserve"> </w:t>
      </w:r>
      <w:r>
        <w:rPr>
          <w:color w:val="1F3863"/>
        </w:rPr>
        <w:t>and</w:t>
      </w:r>
      <w:r>
        <w:rPr>
          <w:color w:val="1F3863"/>
          <w:spacing w:val="15"/>
        </w:rPr>
        <w:t xml:space="preserve"> </w:t>
      </w:r>
      <w:r>
        <w:rPr>
          <w:color w:val="1F3863"/>
        </w:rPr>
        <w:t>its</w:t>
      </w:r>
      <w:r>
        <w:rPr>
          <w:color w:val="1F3863"/>
          <w:spacing w:val="17"/>
        </w:rPr>
        <w:t xml:space="preserve"> </w:t>
      </w:r>
      <w:r>
        <w:rPr>
          <w:color w:val="1F3863"/>
        </w:rPr>
        <w:t>container</w:t>
      </w:r>
      <w:r>
        <w:rPr>
          <w:color w:val="1F3863"/>
          <w:spacing w:val="18"/>
        </w:rPr>
        <w:t xml:space="preserve"> </w:t>
      </w:r>
      <w:r>
        <w:rPr>
          <w:color w:val="1F3863"/>
        </w:rPr>
        <w:t>at</w:t>
      </w:r>
      <w:r>
        <w:rPr>
          <w:color w:val="1F3863"/>
          <w:spacing w:val="16"/>
        </w:rPr>
        <w:t xml:space="preserve"> </w:t>
      </w:r>
      <w:r>
        <w:rPr>
          <w:color w:val="1F3863"/>
        </w:rPr>
        <w:t>hazardous</w:t>
      </w:r>
      <w:r>
        <w:rPr>
          <w:color w:val="1F3863"/>
          <w:spacing w:val="20"/>
        </w:rPr>
        <w:t xml:space="preserve"> </w:t>
      </w:r>
      <w:r>
        <w:rPr>
          <w:color w:val="1F3863"/>
        </w:rPr>
        <w:t>or</w:t>
      </w:r>
      <w:r>
        <w:rPr>
          <w:color w:val="1F3863"/>
          <w:spacing w:val="-41"/>
        </w:rPr>
        <w:t xml:space="preserve"> </w:t>
      </w:r>
      <w:r>
        <w:rPr>
          <w:color w:val="1F3863"/>
        </w:rPr>
        <w:t>special</w:t>
      </w:r>
      <w:r>
        <w:rPr>
          <w:color w:val="1F3863"/>
          <w:spacing w:val="-3"/>
        </w:rPr>
        <w:t xml:space="preserve"> </w:t>
      </w:r>
      <w:r>
        <w:rPr>
          <w:color w:val="1F3863"/>
        </w:rPr>
        <w:t>waste</w:t>
      </w:r>
      <w:r>
        <w:rPr>
          <w:color w:val="1F3863"/>
          <w:spacing w:val="-2"/>
        </w:rPr>
        <w:t xml:space="preserve"> </w:t>
      </w:r>
      <w:r>
        <w:rPr>
          <w:color w:val="1F3863"/>
        </w:rPr>
        <w:t>collection</w:t>
      </w:r>
      <w:r>
        <w:rPr>
          <w:color w:val="1F3863"/>
          <w:spacing w:val="-3"/>
        </w:rPr>
        <w:t xml:space="preserve"> </w:t>
      </w:r>
      <w:r>
        <w:rPr>
          <w:color w:val="1F3863"/>
        </w:rPr>
        <w:t>point.</w:t>
      </w:r>
    </w:p>
    <w:p w14:paraId="05ABA449" w14:textId="77777777" w:rsidR="007C1FE2" w:rsidRDefault="00783418" w:rsidP="00836B64">
      <w:pPr>
        <w:pStyle w:val="BodyText"/>
        <w:spacing w:before="1"/>
        <w:ind w:left="991"/>
        <w:jc w:val="both"/>
      </w:pPr>
      <w:r>
        <w:rPr>
          <w:rFonts w:ascii="Arial"/>
          <w:b/>
          <w:i/>
          <w:color w:val="1F3863"/>
        </w:rPr>
        <w:t>S57:</w:t>
      </w:r>
      <w:r>
        <w:rPr>
          <w:rFonts w:ascii="Arial"/>
          <w:b/>
          <w:i/>
          <w:color w:val="1F3863"/>
          <w:spacing w:val="33"/>
        </w:rPr>
        <w:t xml:space="preserve"> </w:t>
      </w:r>
      <w:r>
        <w:rPr>
          <w:color w:val="1F3863"/>
        </w:rPr>
        <w:t>use</w:t>
      </w:r>
      <w:r>
        <w:rPr>
          <w:color w:val="1F3863"/>
          <w:spacing w:val="32"/>
        </w:rPr>
        <w:t xml:space="preserve"> </w:t>
      </w:r>
      <w:r>
        <w:rPr>
          <w:color w:val="1F3863"/>
        </w:rPr>
        <w:t>appropriate</w:t>
      </w:r>
      <w:r>
        <w:rPr>
          <w:color w:val="1F3863"/>
          <w:spacing w:val="30"/>
        </w:rPr>
        <w:t xml:space="preserve"> </w:t>
      </w:r>
      <w:r>
        <w:rPr>
          <w:color w:val="1F3863"/>
        </w:rPr>
        <w:t>container</w:t>
      </w:r>
      <w:r>
        <w:rPr>
          <w:color w:val="1F3863"/>
          <w:spacing w:val="32"/>
        </w:rPr>
        <w:t xml:space="preserve"> </w:t>
      </w:r>
      <w:r>
        <w:rPr>
          <w:color w:val="1F3863"/>
        </w:rPr>
        <w:t>to</w:t>
      </w:r>
      <w:r>
        <w:rPr>
          <w:color w:val="1F3863"/>
          <w:spacing w:val="32"/>
        </w:rPr>
        <w:t xml:space="preserve"> </w:t>
      </w:r>
      <w:r>
        <w:rPr>
          <w:color w:val="1F3863"/>
        </w:rPr>
        <w:t>avoid</w:t>
      </w:r>
      <w:r>
        <w:rPr>
          <w:color w:val="1F3863"/>
          <w:spacing w:val="32"/>
        </w:rPr>
        <w:t xml:space="preserve"> </w:t>
      </w:r>
      <w:r>
        <w:rPr>
          <w:color w:val="1F3863"/>
        </w:rPr>
        <w:t>environmental</w:t>
      </w:r>
      <w:r>
        <w:rPr>
          <w:color w:val="1F3863"/>
          <w:spacing w:val="-42"/>
        </w:rPr>
        <w:t xml:space="preserve"> </w:t>
      </w:r>
      <w:r>
        <w:rPr>
          <w:color w:val="1F3863"/>
        </w:rPr>
        <w:t>contamination.</w:t>
      </w:r>
    </w:p>
    <w:p w14:paraId="24CA360D" w14:textId="77777777" w:rsidR="007C1FE2" w:rsidRDefault="00783418" w:rsidP="00836B64">
      <w:pPr>
        <w:pStyle w:val="BodyText"/>
        <w:spacing w:line="183" w:lineRule="exact"/>
        <w:ind w:left="991"/>
        <w:jc w:val="both"/>
      </w:pPr>
      <w:r>
        <w:rPr>
          <w:rFonts w:ascii="Arial"/>
          <w:b/>
          <w:i/>
          <w:color w:val="1F3863"/>
        </w:rPr>
        <w:t>S61:</w:t>
      </w:r>
      <w:r>
        <w:rPr>
          <w:rFonts w:ascii="Arial"/>
          <w:b/>
          <w:i/>
          <w:color w:val="1F3863"/>
          <w:spacing w:val="-1"/>
        </w:rPr>
        <w:t xml:space="preserve"> </w:t>
      </w:r>
      <w:r>
        <w:rPr>
          <w:color w:val="1F3863"/>
        </w:rPr>
        <w:t>avoid</w:t>
      </w:r>
      <w:r>
        <w:rPr>
          <w:color w:val="1F3863"/>
          <w:spacing w:val="-2"/>
        </w:rPr>
        <w:t xml:space="preserve"> </w:t>
      </w:r>
      <w:r>
        <w:rPr>
          <w:color w:val="1F3863"/>
        </w:rPr>
        <w:t>release</w:t>
      </w:r>
      <w:r>
        <w:rPr>
          <w:color w:val="1F3863"/>
          <w:spacing w:val="-4"/>
        </w:rPr>
        <w:t xml:space="preserve"> </w:t>
      </w:r>
      <w:r>
        <w:rPr>
          <w:color w:val="1F3863"/>
        </w:rPr>
        <w:t>in</w:t>
      </w:r>
      <w:r>
        <w:rPr>
          <w:color w:val="1F3863"/>
          <w:spacing w:val="-2"/>
        </w:rPr>
        <w:t xml:space="preserve"> </w:t>
      </w:r>
      <w:r>
        <w:rPr>
          <w:color w:val="1F3863"/>
        </w:rPr>
        <w:t>environment.</w:t>
      </w:r>
    </w:p>
    <w:p w14:paraId="7C8846AB" w14:textId="77777777" w:rsidR="00836B64" w:rsidRPr="00836B64" w:rsidRDefault="00783418" w:rsidP="00E14BA7">
      <w:pPr>
        <w:spacing w:before="139" w:line="204" w:lineRule="auto"/>
        <w:ind w:left="811" w:right="45"/>
        <w:jc w:val="both"/>
        <w:rPr>
          <w:color w:val="1F3863"/>
          <w:sz w:val="18"/>
        </w:rPr>
      </w:pPr>
      <w:r>
        <w:rPr>
          <w:color w:val="1F3863"/>
          <w:sz w:val="18"/>
        </w:rPr>
        <w:t>For</w:t>
      </w:r>
      <w:r>
        <w:rPr>
          <w:color w:val="1F3863"/>
          <w:spacing w:val="1"/>
          <w:sz w:val="18"/>
        </w:rPr>
        <w:t xml:space="preserve"> </w:t>
      </w:r>
      <w:r>
        <w:rPr>
          <w:color w:val="1F3863"/>
          <w:sz w:val="18"/>
        </w:rPr>
        <w:t>further</w:t>
      </w:r>
      <w:r>
        <w:rPr>
          <w:color w:val="1F3863"/>
          <w:spacing w:val="1"/>
          <w:sz w:val="18"/>
        </w:rPr>
        <w:t xml:space="preserve"> </w:t>
      </w:r>
      <w:r>
        <w:rPr>
          <w:color w:val="1F3863"/>
          <w:sz w:val="18"/>
        </w:rPr>
        <w:t>information,</w:t>
      </w:r>
      <w:r>
        <w:rPr>
          <w:color w:val="1F3863"/>
          <w:spacing w:val="1"/>
          <w:sz w:val="18"/>
        </w:rPr>
        <w:t xml:space="preserve"> </w:t>
      </w:r>
      <w:r>
        <w:rPr>
          <w:color w:val="1F3863"/>
          <w:sz w:val="18"/>
        </w:rPr>
        <w:t>refer</w:t>
      </w:r>
      <w:r>
        <w:rPr>
          <w:color w:val="1F3863"/>
          <w:spacing w:val="1"/>
          <w:sz w:val="18"/>
        </w:rPr>
        <w:t xml:space="preserve"> </w:t>
      </w:r>
      <w:r>
        <w:rPr>
          <w:color w:val="1F3863"/>
          <w:sz w:val="18"/>
        </w:rPr>
        <w:t>to</w:t>
      </w:r>
      <w:r>
        <w:rPr>
          <w:color w:val="1F3863"/>
          <w:spacing w:val="1"/>
          <w:sz w:val="18"/>
        </w:rPr>
        <w:t xml:space="preserve"> </w:t>
      </w:r>
      <w:r>
        <w:rPr>
          <w:color w:val="1F3863"/>
          <w:sz w:val="18"/>
        </w:rPr>
        <w:t>the</w:t>
      </w:r>
      <w:r>
        <w:rPr>
          <w:color w:val="1F3863"/>
          <w:spacing w:val="1"/>
          <w:sz w:val="18"/>
        </w:rPr>
        <w:t xml:space="preserve"> </w:t>
      </w:r>
      <w:r w:rsidR="00E14BA7">
        <w:rPr>
          <w:color w:val="1F3863"/>
          <w:sz w:val="18"/>
        </w:rPr>
        <w:t>Mueller Hinton</w:t>
      </w:r>
      <w:r w:rsidR="006C0BE6">
        <w:rPr>
          <w:color w:val="1F3863"/>
          <w:sz w:val="18"/>
        </w:rPr>
        <w:t xml:space="preserve"> A</w:t>
      </w:r>
      <w:r w:rsidR="00921B04">
        <w:rPr>
          <w:color w:val="1F3863"/>
          <w:sz w:val="18"/>
        </w:rPr>
        <w:t>gar</w:t>
      </w:r>
      <w:r>
        <w:rPr>
          <w:color w:val="1F3863"/>
          <w:spacing w:val="1"/>
          <w:sz w:val="18"/>
        </w:rPr>
        <w:t xml:space="preserve"> </w:t>
      </w:r>
      <w:r>
        <w:rPr>
          <w:color w:val="1F3863"/>
          <w:sz w:val="18"/>
        </w:rPr>
        <w:t>material</w:t>
      </w:r>
      <w:r>
        <w:rPr>
          <w:color w:val="1F3863"/>
          <w:spacing w:val="-3"/>
          <w:sz w:val="18"/>
        </w:rPr>
        <w:t xml:space="preserve"> </w:t>
      </w:r>
      <w:r>
        <w:rPr>
          <w:color w:val="1F3863"/>
          <w:sz w:val="18"/>
        </w:rPr>
        <w:t>safety</w:t>
      </w:r>
      <w:r>
        <w:rPr>
          <w:color w:val="1F3863"/>
          <w:spacing w:val="-1"/>
          <w:sz w:val="18"/>
        </w:rPr>
        <w:t xml:space="preserve"> </w:t>
      </w:r>
      <w:r>
        <w:rPr>
          <w:color w:val="1F3863"/>
          <w:sz w:val="18"/>
        </w:rPr>
        <w:t>data</w:t>
      </w:r>
      <w:r>
        <w:rPr>
          <w:color w:val="1F3863"/>
          <w:spacing w:val="-2"/>
          <w:sz w:val="18"/>
        </w:rPr>
        <w:t xml:space="preserve"> </w:t>
      </w:r>
      <w:r>
        <w:rPr>
          <w:color w:val="1F3863"/>
          <w:sz w:val="18"/>
        </w:rPr>
        <w:t>sheet.</w:t>
      </w:r>
    </w:p>
    <w:p w14:paraId="130C05EF" w14:textId="77777777" w:rsidR="00C53384" w:rsidRDefault="00C53384" w:rsidP="006C0BE6">
      <w:pPr>
        <w:pStyle w:val="Heading1"/>
        <w:ind w:left="0"/>
        <w:jc w:val="both"/>
        <w:rPr>
          <w:color w:val="1F3863"/>
        </w:rPr>
      </w:pPr>
    </w:p>
    <w:p w14:paraId="4F4C6662" w14:textId="77777777" w:rsidR="00C53384" w:rsidRDefault="00C53384" w:rsidP="00836B64">
      <w:pPr>
        <w:pStyle w:val="Heading1"/>
        <w:ind w:left="709"/>
        <w:jc w:val="both"/>
        <w:rPr>
          <w:color w:val="1F3863"/>
        </w:rPr>
      </w:pPr>
    </w:p>
    <w:p w14:paraId="41009F29" w14:textId="77777777" w:rsidR="007C1FE2" w:rsidRDefault="00783418" w:rsidP="00C53384">
      <w:pPr>
        <w:pStyle w:val="Heading1"/>
        <w:ind w:left="426"/>
        <w:jc w:val="both"/>
      </w:pPr>
      <w:r>
        <w:rPr>
          <w:color w:val="1F3863"/>
        </w:rPr>
        <w:t>STORAGE</w:t>
      </w:r>
      <w:r>
        <w:rPr>
          <w:color w:val="1F3863"/>
          <w:spacing w:val="-1"/>
        </w:rPr>
        <w:t xml:space="preserve"> </w:t>
      </w:r>
      <w:r>
        <w:rPr>
          <w:color w:val="1F3863"/>
        </w:rPr>
        <w:t>AND</w:t>
      </w:r>
      <w:r>
        <w:rPr>
          <w:color w:val="1F3863"/>
          <w:spacing w:val="-3"/>
        </w:rPr>
        <w:t xml:space="preserve"> </w:t>
      </w:r>
      <w:r>
        <w:rPr>
          <w:color w:val="1F3863"/>
        </w:rPr>
        <w:t>STABILITY</w:t>
      </w:r>
    </w:p>
    <w:p w14:paraId="4FE6AE67" w14:textId="77777777" w:rsidR="007C1FE2" w:rsidRPr="00836B64" w:rsidRDefault="00C93D18" w:rsidP="00E14BA7">
      <w:pPr>
        <w:pStyle w:val="BodyText"/>
        <w:spacing w:before="165"/>
        <w:ind w:left="426" w:right="44"/>
        <w:jc w:val="both"/>
        <w:rPr>
          <w:color w:val="1F3863"/>
        </w:rPr>
      </w:pPr>
      <w:r w:rsidRPr="00C93D18">
        <w:rPr>
          <w:rFonts w:ascii="Arial Rounded MT Bold" w:hAnsi="Arial Rounded MT Bold"/>
          <w:b/>
          <w:bCs/>
          <w:color w:val="1F3863"/>
        </w:rPr>
        <w:t>Lab</w:t>
      </w:r>
      <w:r w:rsidRPr="00C93D18">
        <w:rPr>
          <w:b/>
          <w:bCs/>
          <w:color w:val="1F3863"/>
        </w:rPr>
        <w:t>.</w:t>
      </w:r>
      <w:r w:rsidRPr="00C93D18">
        <w:rPr>
          <w:b/>
          <w:bCs/>
          <w:color w:val="9BBB59" w:themeColor="accent3"/>
        </w:rPr>
        <w:t>Vie.</w:t>
      </w:r>
      <w:r>
        <w:rPr>
          <w:color w:val="1F3863"/>
        </w:rPr>
        <w:t xml:space="preserve"> </w:t>
      </w:r>
      <w:r w:rsidR="00E14BA7">
        <w:rPr>
          <w:color w:val="1F3863"/>
        </w:rPr>
        <w:t>Mueller Hinton</w:t>
      </w:r>
      <w:r w:rsidR="006C0BE6" w:rsidRPr="006C0BE6">
        <w:rPr>
          <w:color w:val="1F3863"/>
        </w:rPr>
        <w:t xml:space="preserve"> </w:t>
      </w:r>
      <w:r w:rsidR="0064141E">
        <w:rPr>
          <w:color w:val="1F3863"/>
        </w:rPr>
        <w:t xml:space="preserve">Agar </w:t>
      </w:r>
      <w:r w:rsidR="0064141E" w:rsidRPr="0064141E">
        <w:rPr>
          <w:color w:val="1F3863"/>
        </w:rPr>
        <w:t>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5FBD7C55" w14:textId="77777777" w:rsidR="00E14BA7" w:rsidRPr="00E14BA7" w:rsidRDefault="00E14BA7" w:rsidP="00E14BA7">
      <w:pPr>
        <w:pStyle w:val="Heading2"/>
        <w:spacing w:before="99" w:line="195" w:lineRule="exact"/>
        <w:ind w:left="426"/>
        <w:jc w:val="both"/>
        <w:rPr>
          <w:color w:val="1F3863"/>
        </w:rPr>
      </w:pPr>
      <w:r>
        <w:rPr>
          <w:color w:val="1F3863"/>
        </w:rPr>
        <w:t>Deterioration</w:t>
      </w:r>
    </w:p>
    <w:p w14:paraId="0357BDB2" w14:textId="77777777" w:rsidR="007C1FE2" w:rsidRDefault="00C93D18" w:rsidP="00E14BA7">
      <w:pPr>
        <w:pStyle w:val="BodyText"/>
        <w:ind w:left="426" w:right="631"/>
        <w:jc w:val="both"/>
        <w:rPr>
          <w:color w:val="1F3863"/>
        </w:rPr>
      </w:pPr>
      <w:r w:rsidRPr="00C93D18">
        <w:rPr>
          <w:rFonts w:ascii="Arial Rounded MT Bold" w:hAnsi="Arial Rounded MT Bold"/>
          <w:b/>
          <w:bCs/>
          <w:color w:val="1F3863"/>
        </w:rPr>
        <w:t>Lab</w:t>
      </w:r>
      <w:r w:rsidRPr="00C93D18">
        <w:rPr>
          <w:b/>
          <w:bCs/>
          <w:color w:val="1F3863"/>
        </w:rPr>
        <w:t>.</w:t>
      </w:r>
      <w:r w:rsidRPr="00C93D18">
        <w:rPr>
          <w:b/>
          <w:bCs/>
          <w:color w:val="9BBB59" w:themeColor="accent3"/>
        </w:rPr>
        <w:t>Vie.</w:t>
      </w:r>
      <w:r w:rsidR="00836B64" w:rsidRPr="00836B64">
        <w:rPr>
          <w:sz w:val="22"/>
          <w:szCs w:val="22"/>
        </w:rPr>
        <w:t xml:space="preserve"> </w:t>
      </w:r>
      <w:r w:rsidR="00E14BA7">
        <w:rPr>
          <w:color w:val="1F3863"/>
        </w:rPr>
        <w:t>Mueller Hinton</w:t>
      </w:r>
      <w:r w:rsidR="006C0BE6" w:rsidRPr="006C0BE6">
        <w:rPr>
          <w:color w:val="1F3863"/>
        </w:rPr>
        <w:t xml:space="preserve"> </w:t>
      </w:r>
      <w:r w:rsidR="00836B64" w:rsidRPr="00836B64">
        <w:rPr>
          <w:color w:val="1F3863"/>
        </w:rPr>
        <w:t xml:space="preserve">Agar medium is cream to yellow homogeneous free flowing powder. </w:t>
      </w:r>
      <w:r w:rsidR="00CC161A">
        <w:rPr>
          <w:color w:val="1F3863"/>
        </w:rPr>
        <w:t xml:space="preserve"> Prepared medium is</w:t>
      </w:r>
      <w:r w:rsidR="00CC161A" w:rsidRPr="00CC161A">
        <w:rPr>
          <w:sz w:val="22"/>
          <w:szCs w:val="22"/>
        </w:rPr>
        <w:t xml:space="preserve"> </w:t>
      </w:r>
      <w:r w:rsidR="00E14BA7" w:rsidRPr="00E14BA7">
        <w:rPr>
          <w:color w:val="1F3863"/>
        </w:rPr>
        <w:t>light amber in color</w:t>
      </w:r>
      <w:r w:rsidR="00CC161A" w:rsidRPr="00CC161A">
        <w:rPr>
          <w:color w:val="1F3863"/>
        </w:rPr>
        <w:t>.</w:t>
      </w:r>
      <w:r w:rsidR="00CC161A">
        <w:rPr>
          <w:color w:val="1F3863"/>
        </w:rPr>
        <w:t xml:space="preserve"> </w:t>
      </w:r>
      <w:r w:rsidR="00836B64" w:rsidRPr="00836B64">
        <w:rPr>
          <w:color w:val="1F3863"/>
        </w:rPr>
        <w:t>If there are any physical changes, discard the medium. Media should not be used if there are any signs of deterioration (shrinking, cracking, or discoloration), and contaminations</w:t>
      </w:r>
    </w:p>
    <w:p w14:paraId="58150FF5" w14:textId="77777777" w:rsidR="00836B64" w:rsidRPr="00C93D18" w:rsidRDefault="00836B64" w:rsidP="007A798B">
      <w:pPr>
        <w:pStyle w:val="BodyText"/>
        <w:ind w:left="426" w:right="631"/>
        <w:jc w:val="both"/>
        <w:rPr>
          <w:sz w:val="8"/>
          <w:szCs w:val="8"/>
        </w:rPr>
      </w:pPr>
    </w:p>
    <w:p w14:paraId="3B120FFB" w14:textId="77777777" w:rsidR="007C1FE2" w:rsidRDefault="00783418" w:rsidP="007A798B">
      <w:pPr>
        <w:pStyle w:val="Heading1"/>
        <w:ind w:left="426"/>
        <w:jc w:val="both"/>
        <w:rPr>
          <w:color w:val="1F3863"/>
        </w:rPr>
      </w:pPr>
      <w:r>
        <w:rPr>
          <w:color w:val="1F3863"/>
        </w:rPr>
        <w:t>SPECIMEN</w:t>
      </w:r>
      <w:r>
        <w:rPr>
          <w:color w:val="1F3863"/>
          <w:spacing w:val="-2"/>
        </w:rPr>
        <w:t xml:space="preserve"> </w:t>
      </w:r>
      <w:r>
        <w:rPr>
          <w:color w:val="1F3863"/>
        </w:rPr>
        <w:t>COLLECTION</w:t>
      </w:r>
      <w:r>
        <w:rPr>
          <w:color w:val="1F3863"/>
          <w:spacing w:val="-2"/>
        </w:rPr>
        <w:t xml:space="preserve"> </w:t>
      </w:r>
      <w:r>
        <w:rPr>
          <w:color w:val="1F3863"/>
        </w:rPr>
        <w:t>AND</w:t>
      </w:r>
      <w:r>
        <w:rPr>
          <w:color w:val="1F3863"/>
          <w:spacing w:val="-2"/>
        </w:rPr>
        <w:t xml:space="preserve"> </w:t>
      </w:r>
      <w:r>
        <w:rPr>
          <w:color w:val="1F3863"/>
        </w:rPr>
        <w:t>PRESERVATION</w:t>
      </w:r>
    </w:p>
    <w:p w14:paraId="3EFBF231" w14:textId="77777777" w:rsidR="00C93D18" w:rsidRPr="00C93D18" w:rsidRDefault="00C93D18" w:rsidP="007A798B">
      <w:pPr>
        <w:pStyle w:val="Heading1"/>
        <w:ind w:left="426"/>
        <w:jc w:val="both"/>
        <w:rPr>
          <w:sz w:val="2"/>
          <w:szCs w:val="2"/>
        </w:rPr>
      </w:pPr>
    </w:p>
    <w:p w14:paraId="62870BC1" w14:textId="77777777" w:rsidR="00C93D18" w:rsidRDefault="00CC161A" w:rsidP="00CC161A">
      <w:pPr>
        <w:pStyle w:val="Heading1"/>
        <w:ind w:left="426"/>
        <w:jc w:val="both"/>
        <w:rPr>
          <w:rFonts w:ascii="Arial MT" w:eastAsia="Arial MT" w:hAnsi="Arial MT" w:cs="Arial MT"/>
          <w:b w:val="0"/>
          <w:bCs w:val="0"/>
          <w:color w:val="1F3863"/>
          <w:sz w:val="16"/>
          <w:szCs w:val="16"/>
        </w:rPr>
      </w:pPr>
      <w:r w:rsidRPr="00CC161A">
        <w:rPr>
          <w:rFonts w:ascii="Arial MT" w:eastAsia="Arial MT" w:hAnsi="Arial MT" w:cs="Arial MT"/>
          <w:b w:val="0"/>
          <w:bCs w:val="0"/>
          <w:color w:val="1F3863"/>
          <w:sz w:val="16"/>
          <w:szCs w:val="16"/>
        </w:rPr>
        <w:t>For clinical samples follow appropriate techniques for handling specimens as per established guidelines (7</w:t>
      </w:r>
      <w:r w:rsidR="001B7E58" w:rsidRPr="00CC161A">
        <w:rPr>
          <w:rFonts w:ascii="Arial MT" w:eastAsia="Arial MT" w:hAnsi="Arial MT" w:cs="Arial MT"/>
          <w:b w:val="0"/>
          <w:bCs w:val="0"/>
          <w:color w:val="1F3863"/>
          <w:sz w:val="16"/>
          <w:szCs w:val="16"/>
        </w:rPr>
        <w:t>, 8</w:t>
      </w:r>
      <w:r w:rsidRPr="00CC161A">
        <w:rPr>
          <w:rFonts w:ascii="Arial MT" w:eastAsia="Arial MT" w:hAnsi="Arial MT" w:cs="Arial MT"/>
          <w:b w:val="0"/>
          <w:bCs w:val="0"/>
          <w:color w:val="1F3863"/>
          <w:sz w:val="16"/>
          <w:szCs w:val="16"/>
        </w:rPr>
        <w:t>). After use, contaminated materials must be sterilized by autoclaving before discarding.</w:t>
      </w:r>
    </w:p>
    <w:p w14:paraId="71DACFAA" w14:textId="77777777" w:rsidR="00CC161A" w:rsidRPr="00C93D18" w:rsidRDefault="00CC161A" w:rsidP="00CC161A">
      <w:pPr>
        <w:pStyle w:val="Heading1"/>
        <w:ind w:left="426"/>
        <w:jc w:val="both"/>
        <w:rPr>
          <w:color w:val="1F3863"/>
          <w:sz w:val="10"/>
          <w:szCs w:val="10"/>
        </w:rPr>
      </w:pPr>
    </w:p>
    <w:p w14:paraId="725DA3D1" w14:textId="77777777" w:rsidR="00836B64" w:rsidRDefault="00836B64" w:rsidP="007A798B">
      <w:pPr>
        <w:pStyle w:val="Heading1"/>
        <w:ind w:left="426"/>
        <w:jc w:val="both"/>
        <w:rPr>
          <w:color w:val="1F3863"/>
        </w:rPr>
      </w:pPr>
      <w:r>
        <w:rPr>
          <w:color w:val="1F3863"/>
        </w:rPr>
        <w:t>TYPE OF SPECIMEN</w:t>
      </w:r>
    </w:p>
    <w:p w14:paraId="0D627AE5" w14:textId="77777777" w:rsidR="00836B64" w:rsidRPr="00836B64" w:rsidRDefault="00836B64" w:rsidP="007A798B">
      <w:pPr>
        <w:pStyle w:val="Heading1"/>
        <w:ind w:left="426"/>
        <w:jc w:val="both"/>
        <w:rPr>
          <w:color w:val="1F3863"/>
          <w:sz w:val="2"/>
          <w:szCs w:val="2"/>
        </w:rPr>
      </w:pPr>
    </w:p>
    <w:p w14:paraId="1611614F" w14:textId="77777777" w:rsidR="00CC161A" w:rsidRPr="00CC161A" w:rsidRDefault="00E14BA7" w:rsidP="00E14BA7">
      <w:pPr>
        <w:pStyle w:val="Heading1"/>
        <w:ind w:left="426"/>
        <w:jc w:val="both"/>
        <w:rPr>
          <w:b w:val="0"/>
          <w:bCs w:val="0"/>
          <w:color w:val="1F3863"/>
          <w:sz w:val="10"/>
          <w:szCs w:val="10"/>
        </w:rPr>
      </w:pPr>
      <w:r>
        <w:rPr>
          <w:b w:val="0"/>
          <w:bCs w:val="0"/>
          <w:color w:val="1F3863"/>
        </w:rPr>
        <w:t xml:space="preserve">Clinical samples </w:t>
      </w:r>
    </w:p>
    <w:p w14:paraId="33CEDD6E" w14:textId="77777777" w:rsidR="007C1FE2" w:rsidRDefault="00783418" w:rsidP="00CC161A">
      <w:pPr>
        <w:pStyle w:val="Heading1"/>
        <w:ind w:left="426"/>
        <w:jc w:val="both"/>
        <w:rPr>
          <w:color w:val="1F3863"/>
        </w:rPr>
      </w:pPr>
      <w:r>
        <w:rPr>
          <w:color w:val="1F3863"/>
        </w:rPr>
        <w:t>EQUIPMENT</w:t>
      </w:r>
      <w:r>
        <w:rPr>
          <w:color w:val="1F3863"/>
          <w:spacing w:val="-1"/>
        </w:rPr>
        <w:t xml:space="preserve"> </w:t>
      </w:r>
      <w:r>
        <w:rPr>
          <w:color w:val="1F3863"/>
        </w:rPr>
        <w:t>REQUIRED</w:t>
      </w:r>
      <w:r>
        <w:rPr>
          <w:color w:val="1F3863"/>
          <w:spacing w:val="-2"/>
        </w:rPr>
        <w:t xml:space="preserve"> </w:t>
      </w:r>
      <w:r>
        <w:rPr>
          <w:color w:val="1F3863"/>
        </w:rPr>
        <w:t>NOT PROVIDED</w:t>
      </w:r>
    </w:p>
    <w:p w14:paraId="2211949D" w14:textId="77777777" w:rsidR="00836B64" w:rsidRPr="00836B64" w:rsidRDefault="00836B64" w:rsidP="007A798B">
      <w:pPr>
        <w:pStyle w:val="Heading1"/>
        <w:ind w:left="426"/>
        <w:jc w:val="both"/>
        <w:rPr>
          <w:sz w:val="8"/>
          <w:szCs w:val="8"/>
        </w:rPr>
      </w:pPr>
    </w:p>
    <w:p w14:paraId="177F01BC" w14:textId="77777777" w:rsidR="00C93D18" w:rsidRPr="00C93D18" w:rsidRDefault="00C93D18" w:rsidP="007A798B">
      <w:pPr>
        <w:pStyle w:val="BodyText"/>
        <w:ind w:left="426"/>
        <w:jc w:val="both"/>
        <w:rPr>
          <w:sz w:val="8"/>
          <w:szCs w:val="8"/>
        </w:rPr>
      </w:pPr>
      <w:r w:rsidRPr="00C93D18">
        <w:rPr>
          <w:color w:val="1F3863"/>
          <w:szCs w:val="22"/>
        </w:rPr>
        <w:sym w:font="Symbol" w:char="F0B7"/>
      </w:r>
      <w:r>
        <w:rPr>
          <w:color w:val="1F3863"/>
          <w:szCs w:val="22"/>
        </w:rPr>
        <w:t xml:space="preserve"> </w:t>
      </w:r>
      <w:r w:rsidRPr="00C93D18">
        <w:rPr>
          <w:color w:val="1F3863"/>
          <w:szCs w:val="22"/>
        </w:rPr>
        <w:t xml:space="preserve">Sterile cups </w:t>
      </w:r>
    </w:p>
    <w:p w14:paraId="7E7253B2" w14:textId="77777777" w:rsidR="00C93D18" w:rsidRPr="00C93D18" w:rsidRDefault="00C93D18" w:rsidP="007A798B">
      <w:pPr>
        <w:pStyle w:val="BodyText"/>
        <w:ind w:left="426"/>
        <w:jc w:val="both"/>
        <w:rPr>
          <w:sz w:val="8"/>
          <w:szCs w:val="8"/>
        </w:rPr>
      </w:pPr>
      <w:r w:rsidRPr="00C93D18">
        <w:rPr>
          <w:color w:val="1F3863"/>
          <w:szCs w:val="22"/>
        </w:rPr>
        <w:sym w:font="Symbol" w:char="F0B7"/>
      </w:r>
      <w:r w:rsidRPr="00C93D18">
        <w:rPr>
          <w:color w:val="1F3863"/>
          <w:szCs w:val="22"/>
        </w:rPr>
        <w:t xml:space="preserve"> Sterile petri-dishes</w:t>
      </w:r>
    </w:p>
    <w:p w14:paraId="0301E208" w14:textId="77777777" w:rsidR="00C93D18" w:rsidRPr="00C93D18" w:rsidRDefault="00C93D18" w:rsidP="007A798B">
      <w:pPr>
        <w:pStyle w:val="BodyText"/>
        <w:ind w:left="426"/>
        <w:jc w:val="both"/>
        <w:rPr>
          <w:sz w:val="8"/>
          <w:szCs w:val="8"/>
        </w:rPr>
      </w:pPr>
      <w:r w:rsidRPr="00C93D18">
        <w:rPr>
          <w:color w:val="1F3863"/>
          <w:szCs w:val="22"/>
        </w:rPr>
        <w:sym w:font="Symbol" w:char="F0B7"/>
      </w:r>
      <w:r w:rsidRPr="00C93D18">
        <w:rPr>
          <w:color w:val="1F3863"/>
          <w:szCs w:val="22"/>
        </w:rPr>
        <w:t xml:space="preserve"> Incubator </w:t>
      </w:r>
    </w:p>
    <w:p w14:paraId="7A4904E0" w14:textId="77777777" w:rsidR="007C1FE2" w:rsidRPr="00C93D18" w:rsidRDefault="00C93D18" w:rsidP="007A798B">
      <w:pPr>
        <w:pStyle w:val="BodyText"/>
        <w:ind w:left="426"/>
        <w:jc w:val="both"/>
        <w:rPr>
          <w:sz w:val="8"/>
          <w:szCs w:val="8"/>
        </w:rPr>
      </w:pPr>
      <w:r w:rsidRPr="00C93D18">
        <w:rPr>
          <w:color w:val="1F3863"/>
          <w:szCs w:val="22"/>
        </w:rPr>
        <w:sym w:font="Symbol" w:char="F0B7"/>
      </w:r>
      <w:r w:rsidRPr="00C93D18">
        <w:rPr>
          <w:color w:val="1F3863"/>
          <w:szCs w:val="22"/>
        </w:rPr>
        <w:t xml:space="preserve"> Autoclave</w:t>
      </w:r>
    </w:p>
    <w:p w14:paraId="5E4CF984" w14:textId="77777777" w:rsidR="007C1FE2" w:rsidRDefault="00783418" w:rsidP="007A798B">
      <w:pPr>
        <w:pStyle w:val="Heading1"/>
        <w:spacing w:before="133"/>
        <w:ind w:left="426"/>
        <w:jc w:val="both"/>
      </w:pPr>
      <w:r>
        <w:rPr>
          <w:color w:val="1F3863"/>
        </w:rPr>
        <w:t>PROCEDURE</w:t>
      </w:r>
    </w:p>
    <w:p w14:paraId="4A0D1C56" w14:textId="77777777" w:rsidR="00836B64" w:rsidRDefault="00CC161A" w:rsidP="00E14BA7">
      <w:pPr>
        <w:pStyle w:val="Heading2"/>
        <w:numPr>
          <w:ilvl w:val="0"/>
          <w:numId w:val="8"/>
        </w:numPr>
        <w:spacing w:before="92" w:line="195" w:lineRule="exact"/>
        <w:ind w:left="567" w:hanging="142"/>
        <w:jc w:val="both"/>
        <w:rPr>
          <w:rFonts w:ascii="Arial MT" w:eastAsia="Arial MT" w:hAnsi="Arial MT" w:cs="Arial MT"/>
          <w:b w:val="0"/>
          <w:bCs w:val="0"/>
          <w:i w:val="0"/>
          <w:iCs w:val="0"/>
          <w:color w:val="1F3863"/>
          <w:sz w:val="16"/>
          <w:szCs w:val="16"/>
        </w:rPr>
      </w:pPr>
      <w:r>
        <w:rPr>
          <w:rFonts w:ascii="Arial MT" w:eastAsia="Arial MT" w:hAnsi="Arial MT" w:cs="Arial MT"/>
          <w:b w:val="0"/>
          <w:bCs w:val="0"/>
          <w:i w:val="0"/>
          <w:iCs w:val="0"/>
          <w:color w:val="1F3863"/>
          <w:sz w:val="16"/>
          <w:szCs w:val="16"/>
        </w:rPr>
        <w:t>Suspend 3</w:t>
      </w:r>
      <w:r w:rsidR="00E14BA7">
        <w:rPr>
          <w:rFonts w:ascii="Arial MT" w:eastAsia="Arial MT" w:hAnsi="Arial MT" w:cs="Arial MT"/>
          <w:b w:val="0"/>
          <w:bCs w:val="0"/>
          <w:i w:val="0"/>
          <w:iCs w:val="0"/>
          <w:color w:val="1F3863"/>
          <w:sz w:val="16"/>
          <w:szCs w:val="16"/>
        </w:rPr>
        <w:t>8</w:t>
      </w:r>
      <w:r w:rsidR="00836B64" w:rsidRPr="00836B64">
        <w:rPr>
          <w:rFonts w:ascii="Arial MT" w:eastAsia="Arial MT" w:hAnsi="Arial MT" w:cs="Arial MT"/>
          <w:b w:val="0"/>
          <w:bCs w:val="0"/>
          <w:i w:val="0"/>
          <w:iCs w:val="0"/>
          <w:color w:val="1F3863"/>
          <w:sz w:val="16"/>
          <w:szCs w:val="16"/>
        </w:rPr>
        <w:t>.0 grams in 1000 ml purified / distilled water.</w:t>
      </w:r>
    </w:p>
    <w:p w14:paraId="7404F1D8" w14:textId="77777777" w:rsidR="00836B64" w:rsidRDefault="00836B64" w:rsidP="00CC161A">
      <w:pPr>
        <w:pStyle w:val="Heading2"/>
        <w:numPr>
          <w:ilvl w:val="0"/>
          <w:numId w:val="8"/>
        </w:numPr>
        <w:spacing w:before="92" w:line="195" w:lineRule="exact"/>
        <w:ind w:left="567" w:hanging="142"/>
        <w:jc w:val="both"/>
        <w:rPr>
          <w:rFonts w:ascii="Arial MT" w:eastAsia="Arial MT" w:hAnsi="Arial MT" w:cs="Arial MT"/>
          <w:b w:val="0"/>
          <w:bCs w:val="0"/>
          <w:i w:val="0"/>
          <w:iCs w:val="0"/>
          <w:color w:val="1F3863"/>
          <w:sz w:val="16"/>
          <w:szCs w:val="16"/>
        </w:rPr>
      </w:pPr>
      <w:r w:rsidRPr="00836B64">
        <w:rPr>
          <w:rFonts w:ascii="Arial MT" w:eastAsia="Arial MT" w:hAnsi="Arial MT" w:cs="Arial MT"/>
          <w:b w:val="0"/>
          <w:bCs w:val="0"/>
          <w:i w:val="0"/>
          <w:iCs w:val="0"/>
          <w:color w:val="1F3863"/>
          <w:sz w:val="16"/>
          <w:szCs w:val="16"/>
        </w:rPr>
        <w:t xml:space="preserve">Adjust pH </w:t>
      </w:r>
      <w:r w:rsidR="00C53384" w:rsidRPr="00836B64">
        <w:rPr>
          <w:rFonts w:ascii="Arial MT" w:eastAsia="Arial MT" w:hAnsi="Arial MT" w:cs="Arial MT"/>
          <w:b w:val="0"/>
          <w:bCs w:val="0"/>
          <w:i w:val="0"/>
          <w:iCs w:val="0"/>
          <w:color w:val="1F3863"/>
          <w:sz w:val="16"/>
          <w:szCs w:val="16"/>
        </w:rPr>
        <w:t xml:space="preserve">to </w:t>
      </w:r>
      <w:r w:rsidR="00C53384">
        <w:rPr>
          <w:rFonts w:ascii="Arial MT" w:eastAsia="Arial MT" w:hAnsi="Arial MT" w:cs="Arial MT"/>
          <w:b w:val="0"/>
          <w:bCs w:val="0"/>
          <w:i w:val="0"/>
          <w:iCs w:val="0"/>
          <w:color w:val="1F3863"/>
          <w:sz w:val="16"/>
          <w:szCs w:val="16"/>
        </w:rPr>
        <w:t>pH</w:t>
      </w:r>
      <w:r>
        <w:rPr>
          <w:rFonts w:ascii="Arial MT" w:eastAsia="Arial MT" w:hAnsi="Arial MT" w:cs="Arial MT"/>
          <w:b w:val="0"/>
          <w:bCs w:val="0"/>
          <w:i w:val="0"/>
          <w:iCs w:val="0"/>
          <w:color w:val="1F3863"/>
          <w:sz w:val="16"/>
          <w:szCs w:val="16"/>
        </w:rPr>
        <w:t xml:space="preserve"> </w:t>
      </w:r>
      <w:r w:rsidRPr="00836B64">
        <w:rPr>
          <w:rFonts w:ascii="Arial MT" w:eastAsia="Arial MT" w:hAnsi="Arial MT" w:cs="Arial MT"/>
          <w:b w:val="0"/>
          <w:bCs w:val="0"/>
          <w:i w:val="0"/>
          <w:iCs w:val="0"/>
          <w:color w:val="1F3863"/>
          <w:sz w:val="16"/>
          <w:szCs w:val="16"/>
        </w:rPr>
        <w:t>7.</w:t>
      </w:r>
      <w:r w:rsidR="00CC161A">
        <w:rPr>
          <w:rFonts w:ascii="Arial MT" w:eastAsia="Arial MT" w:hAnsi="Arial MT" w:cs="Arial MT"/>
          <w:b w:val="0"/>
          <w:bCs w:val="0"/>
          <w:i w:val="0"/>
          <w:iCs w:val="0"/>
          <w:color w:val="1F3863"/>
          <w:sz w:val="16"/>
          <w:szCs w:val="16"/>
        </w:rPr>
        <w:t>3</w:t>
      </w:r>
      <w:r>
        <w:rPr>
          <w:rFonts w:ascii="Arial MT" w:eastAsia="Arial MT" w:hAnsi="Arial MT" w:cs="Arial MT"/>
          <w:b w:val="0"/>
          <w:bCs w:val="0"/>
          <w:i w:val="0"/>
          <w:iCs w:val="0"/>
          <w:color w:val="1F3863"/>
          <w:sz w:val="16"/>
          <w:szCs w:val="16"/>
        </w:rPr>
        <w:t xml:space="preserve"> </w:t>
      </w:r>
      <w:r w:rsidRPr="00836B64">
        <w:rPr>
          <w:rFonts w:ascii="Arial MT" w:eastAsia="Arial MT" w:hAnsi="Arial MT" w:cs="Arial MT"/>
          <w:b w:val="0"/>
          <w:bCs w:val="0"/>
          <w:i w:val="0"/>
          <w:iCs w:val="0"/>
          <w:color w:val="1F3863"/>
          <w:sz w:val="16"/>
          <w:szCs w:val="16"/>
        </w:rPr>
        <w:t>±</w:t>
      </w:r>
      <w:r>
        <w:rPr>
          <w:rFonts w:ascii="Arial MT" w:eastAsia="Arial MT" w:hAnsi="Arial MT" w:cs="Arial MT"/>
          <w:b w:val="0"/>
          <w:bCs w:val="0"/>
          <w:i w:val="0"/>
          <w:iCs w:val="0"/>
          <w:color w:val="1F3863"/>
          <w:sz w:val="16"/>
          <w:szCs w:val="16"/>
        </w:rPr>
        <w:t xml:space="preserve"> </w:t>
      </w:r>
      <w:r w:rsidRPr="00836B64">
        <w:rPr>
          <w:rFonts w:ascii="Arial MT" w:eastAsia="Arial MT" w:hAnsi="Arial MT" w:cs="Arial MT"/>
          <w:b w:val="0"/>
          <w:bCs w:val="0"/>
          <w:i w:val="0"/>
          <w:iCs w:val="0"/>
          <w:color w:val="1F3863"/>
          <w:sz w:val="16"/>
          <w:szCs w:val="16"/>
        </w:rPr>
        <w:t>0.2</w:t>
      </w:r>
      <w:r>
        <w:rPr>
          <w:rFonts w:ascii="Arial MT" w:eastAsia="Arial MT" w:hAnsi="Arial MT" w:cs="Arial MT"/>
          <w:b w:val="0"/>
          <w:bCs w:val="0"/>
          <w:i w:val="0"/>
          <w:iCs w:val="0"/>
          <w:color w:val="1F3863"/>
          <w:sz w:val="16"/>
          <w:szCs w:val="16"/>
        </w:rPr>
        <w:t xml:space="preserve"> at </w:t>
      </w:r>
      <w:r w:rsidRPr="00836B64">
        <w:rPr>
          <w:rFonts w:ascii="Arial MT" w:eastAsia="Arial MT" w:hAnsi="Arial MT" w:cs="Arial MT"/>
          <w:b w:val="0"/>
          <w:bCs w:val="0"/>
          <w:i w:val="0"/>
          <w:iCs w:val="0"/>
          <w:color w:val="1F3863"/>
          <w:sz w:val="16"/>
          <w:szCs w:val="16"/>
        </w:rPr>
        <w:t>25°C.</w:t>
      </w:r>
    </w:p>
    <w:p w14:paraId="7CBEED2B" w14:textId="77777777" w:rsidR="00836B64" w:rsidRPr="00836B64" w:rsidRDefault="00836B64" w:rsidP="00CC161A">
      <w:pPr>
        <w:pStyle w:val="Heading2"/>
        <w:numPr>
          <w:ilvl w:val="0"/>
          <w:numId w:val="8"/>
        </w:numPr>
        <w:spacing w:before="92" w:line="195" w:lineRule="exact"/>
        <w:ind w:left="567" w:hanging="142"/>
        <w:jc w:val="both"/>
        <w:rPr>
          <w:rFonts w:ascii="Arial MT" w:eastAsia="Arial MT" w:hAnsi="Arial MT" w:cs="Arial MT"/>
          <w:b w:val="0"/>
          <w:bCs w:val="0"/>
          <w:i w:val="0"/>
          <w:iCs w:val="0"/>
          <w:color w:val="1F3863"/>
          <w:sz w:val="16"/>
          <w:szCs w:val="16"/>
        </w:rPr>
      </w:pPr>
      <w:r w:rsidRPr="00836B64">
        <w:rPr>
          <w:rFonts w:ascii="Arial MT" w:eastAsia="Arial MT" w:hAnsi="Arial MT" w:cs="Arial MT"/>
          <w:color w:val="1F3863"/>
          <w:sz w:val="16"/>
          <w:szCs w:val="16"/>
        </w:rPr>
        <w:t xml:space="preserve"> </w:t>
      </w:r>
      <w:r w:rsidRPr="00836B64">
        <w:rPr>
          <w:rFonts w:ascii="Arial MT" w:eastAsia="Arial MT" w:hAnsi="Arial MT" w:cs="Arial MT"/>
          <w:b w:val="0"/>
          <w:bCs w:val="0"/>
          <w:i w:val="0"/>
          <w:iCs w:val="0"/>
          <w:color w:val="1F3863"/>
          <w:sz w:val="16"/>
          <w:szCs w:val="16"/>
        </w:rPr>
        <w:t xml:space="preserve">Heat to boiling to dissolve the medium completely. </w:t>
      </w:r>
    </w:p>
    <w:p w14:paraId="439D74A5" w14:textId="77777777" w:rsidR="00836B64" w:rsidRDefault="00836B64" w:rsidP="00CC161A">
      <w:pPr>
        <w:pStyle w:val="Heading2"/>
        <w:numPr>
          <w:ilvl w:val="0"/>
          <w:numId w:val="8"/>
        </w:numPr>
        <w:spacing w:before="92" w:line="195" w:lineRule="exact"/>
        <w:ind w:left="567" w:hanging="142"/>
        <w:jc w:val="both"/>
        <w:rPr>
          <w:rFonts w:ascii="Arial MT" w:eastAsia="Arial MT" w:hAnsi="Arial MT" w:cs="Arial MT"/>
          <w:b w:val="0"/>
          <w:bCs w:val="0"/>
          <w:i w:val="0"/>
          <w:iCs w:val="0"/>
          <w:color w:val="1F3863"/>
          <w:sz w:val="16"/>
          <w:szCs w:val="16"/>
        </w:rPr>
      </w:pPr>
      <w:r w:rsidRPr="00836B64">
        <w:rPr>
          <w:rFonts w:ascii="Arial MT" w:eastAsia="Arial MT" w:hAnsi="Arial MT" w:cs="Arial MT"/>
          <w:b w:val="0"/>
          <w:bCs w:val="0"/>
          <w:i w:val="0"/>
          <w:iCs w:val="0"/>
          <w:color w:val="1F3863"/>
          <w:sz w:val="16"/>
          <w:szCs w:val="16"/>
        </w:rPr>
        <w:t xml:space="preserve">Sterilize by autoclaving at 15 </w:t>
      </w:r>
      <w:r w:rsidR="00C53384" w:rsidRPr="00836B64">
        <w:rPr>
          <w:rFonts w:ascii="Arial MT" w:eastAsia="Arial MT" w:hAnsi="Arial MT" w:cs="Arial MT"/>
          <w:b w:val="0"/>
          <w:bCs w:val="0"/>
          <w:i w:val="0"/>
          <w:iCs w:val="0"/>
          <w:color w:val="1F3863"/>
          <w:sz w:val="16"/>
          <w:szCs w:val="16"/>
        </w:rPr>
        <w:t>lbs.</w:t>
      </w:r>
      <w:r w:rsidRPr="00836B64">
        <w:rPr>
          <w:rFonts w:ascii="Arial MT" w:eastAsia="Arial MT" w:hAnsi="Arial MT" w:cs="Arial MT"/>
          <w:b w:val="0"/>
          <w:bCs w:val="0"/>
          <w:i w:val="0"/>
          <w:iCs w:val="0"/>
          <w:color w:val="1F3863"/>
          <w:sz w:val="16"/>
          <w:szCs w:val="16"/>
        </w:rPr>
        <w:t xml:space="preserve"> pressure (121°C) for 15 minutes. </w:t>
      </w:r>
    </w:p>
    <w:p w14:paraId="0A90B8AF" w14:textId="77777777" w:rsidR="00836B64" w:rsidRDefault="00836B64" w:rsidP="00CC161A">
      <w:pPr>
        <w:pStyle w:val="Heading2"/>
        <w:numPr>
          <w:ilvl w:val="0"/>
          <w:numId w:val="8"/>
        </w:numPr>
        <w:spacing w:before="92" w:line="195" w:lineRule="exact"/>
        <w:ind w:left="567" w:hanging="142"/>
        <w:jc w:val="both"/>
        <w:rPr>
          <w:rFonts w:ascii="Arial MT" w:eastAsia="Arial MT" w:hAnsi="Arial MT" w:cs="Arial MT"/>
          <w:b w:val="0"/>
          <w:bCs w:val="0"/>
          <w:i w:val="0"/>
          <w:iCs w:val="0"/>
          <w:color w:val="1F3863"/>
          <w:sz w:val="16"/>
          <w:szCs w:val="16"/>
        </w:rPr>
      </w:pPr>
      <w:r w:rsidRPr="00836B64">
        <w:rPr>
          <w:rFonts w:ascii="Arial MT" w:eastAsia="Arial MT" w:hAnsi="Arial MT" w:cs="Arial MT"/>
          <w:b w:val="0"/>
          <w:bCs w:val="0"/>
          <w:i w:val="0"/>
          <w:iCs w:val="0"/>
          <w:color w:val="1F3863"/>
          <w:sz w:val="16"/>
          <w:szCs w:val="16"/>
        </w:rPr>
        <w:t xml:space="preserve">Mix well and pour into sterile Petri plates. </w:t>
      </w:r>
    </w:p>
    <w:p w14:paraId="6D09C3C6" w14:textId="77777777" w:rsidR="00836B64" w:rsidRDefault="00836B64" w:rsidP="007A798B">
      <w:pPr>
        <w:pStyle w:val="Heading1"/>
        <w:ind w:left="426"/>
        <w:jc w:val="both"/>
        <w:rPr>
          <w:color w:val="1F3863"/>
        </w:rPr>
      </w:pPr>
    </w:p>
    <w:p w14:paraId="2AA87798" w14:textId="77777777" w:rsidR="00836B64" w:rsidRDefault="00836B64" w:rsidP="007A798B">
      <w:pPr>
        <w:pStyle w:val="Heading1"/>
        <w:ind w:left="426"/>
        <w:jc w:val="both"/>
      </w:pPr>
      <w:r>
        <w:rPr>
          <w:color w:val="1F3863"/>
        </w:rPr>
        <w:t>PERFORMANCE</w:t>
      </w:r>
      <w:r>
        <w:rPr>
          <w:color w:val="1F3863"/>
          <w:spacing w:val="-3"/>
        </w:rPr>
        <w:t xml:space="preserve"> </w:t>
      </w:r>
      <w:r>
        <w:rPr>
          <w:color w:val="1F3863"/>
        </w:rPr>
        <w:t>CHARACTERISTICS</w:t>
      </w:r>
    </w:p>
    <w:p w14:paraId="1C00D504" w14:textId="77777777" w:rsidR="00836B64" w:rsidRDefault="00836B64" w:rsidP="007A798B">
      <w:pPr>
        <w:pStyle w:val="BodyText"/>
        <w:spacing w:before="6"/>
        <w:ind w:left="426"/>
        <w:jc w:val="both"/>
        <w:rPr>
          <w:sz w:val="14"/>
        </w:rPr>
      </w:pPr>
      <w:r w:rsidRPr="00836B64">
        <w:rPr>
          <w:color w:val="1F3863"/>
        </w:rPr>
        <w:t>Performance of the medium is expected when used as per the direction on the label within the expiry period when stored at recommended temperature</w:t>
      </w:r>
      <w:r w:rsidRPr="00836B64">
        <w:rPr>
          <w:rFonts w:ascii="Arial"/>
          <w:b/>
          <w:i/>
          <w:color w:val="1F3863"/>
          <w:sz w:val="17"/>
          <w:szCs w:val="22"/>
        </w:rPr>
        <w:t>.</w:t>
      </w:r>
    </w:p>
    <w:p w14:paraId="66F8C947" w14:textId="77777777" w:rsidR="00836B64" w:rsidRDefault="00836B64" w:rsidP="007A798B">
      <w:pPr>
        <w:pStyle w:val="Heading1"/>
        <w:spacing w:before="156"/>
        <w:ind w:left="426"/>
        <w:jc w:val="both"/>
      </w:pPr>
      <w:r>
        <w:rPr>
          <w:color w:val="1F3863"/>
        </w:rPr>
        <w:t>QUALITY</w:t>
      </w:r>
      <w:r>
        <w:rPr>
          <w:color w:val="1F3863"/>
          <w:spacing w:val="-4"/>
        </w:rPr>
        <w:t xml:space="preserve"> </w:t>
      </w:r>
      <w:r>
        <w:rPr>
          <w:color w:val="1F3863"/>
        </w:rPr>
        <w:t>CONTROL</w:t>
      </w:r>
    </w:p>
    <w:p w14:paraId="714E85ED" w14:textId="77777777" w:rsidR="00836B64" w:rsidRDefault="00836B64" w:rsidP="007A798B">
      <w:pPr>
        <w:pStyle w:val="Heading2"/>
        <w:spacing w:before="92" w:line="195" w:lineRule="exact"/>
        <w:ind w:left="426"/>
        <w:jc w:val="both"/>
        <w:rPr>
          <w:rFonts w:ascii="Arial MT" w:eastAsia="Arial MT" w:hAnsi="Arial MT" w:cs="Arial MT"/>
          <w:b w:val="0"/>
          <w:bCs w:val="0"/>
          <w:i w:val="0"/>
          <w:iCs w:val="0"/>
          <w:color w:val="1F3863"/>
          <w:sz w:val="16"/>
          <w:szCs w:val="16"/>
        </w:rPr>
      </w:pPr>
      <w:r w:rsidRPr="00836B64">
        <w:rPr>
          <w:rFonts w:ascii="Arial MT" w:eastAsia="Arial MT" w:hAnsi="Arial MT" w:cs="Arial MT"/>
          <w:b w:val="0"/>
          <w:bCs w:val="0"/>
          <w:i w:val="0"/>
          <w:iCs w:val="0"/>
          <w:color w:val="1F3863"/>
          <w:sz w:val="16"/>
          <w:szCs w:val="16"/>
        </w:rPr>
        <w:t>To ensure adequate quality control, it is recommended that positive and negative control included in each run. If control values are found outside the defined range, check the system performance. If control still out of range please contact Lab.Vie. Technical support.</w:t>
      </w:r>
    </w:p>
    <w:p w14:paraId="6C74CCD5" w14:textId="77777777" w:rsidR="007C1FE2" w:rsidRDefault="007C1FE2" w:rsidP="00836B64">
      <w:pPr>
        <w:pStyle w:val="BodyText"/>
        <w:spacing w:before="9"/>
        <w:jc w:val="both"/>
        <w:rPr>
          <w:sz w:val="15"/>
        </w:rPr>
      </w:pPr>
    </w:p>
    <w:p w14:paraId="57E2EB68" w14:textId="77777777" w:rsidR="00836B64" w:rsidRDefault="00836B64" w:rsidP="00836B64">
      <w:pPr>
        <w:jc w:val="both"/>
        <w:rPr>
          <w:sz w:val="16"/>
        </w:rPr>
      </w:pPr>
    </w:p>
    <w:p w14:paraId="376DE181" w14:textId="77777777" w:rsidR="00836B64" w:rsidRDefault="00836B64" w:rsidP="00836B64">
      <w:pPr>
        <w:jc w:val="both"/>
        <w:rPr>
          <w:sz w:val="16"/>
        </w:rPr>
      </w:pPr>
    </w:p>
    <w:p w14:paraId="0D70DAD9" w14:textId="77777777" w:rsidR="00836B64" w:rsidRDefault="00836B64" w:rsidP="00836B64">
      <w:pPr>
        <w:jc w:val="both"/>
        <w:rPr>
          <w:sz w:val="16"/>
        </w:rPr>
      </w:pPr>
    </w:p>
    <w:p w14:paraId="3D886729" w14:textId="77777777" w:rsidR="00836B64" w:rsidRDefault="00836B64" w:rsidP="00836B64">
      <w:pPr>
        <w:jc w:val="both"/>
        <w:rPr>
          <w:sz w:val="16"/>
        </w:rPr>
      </w:pPr>
    </w:p>
    <w:p w14:paraId="34EA6FCE" w14:textId="77777777" w:rsidR="00836B64" w:rsidRDefault="00836B64" w:rsidP="00836B64">
      <w:pPr>
        <w:jc w:val="both"/>
        <w:rPr>
          <w:sz w:val="16"/>
        </w:rPr>
      </w:pPr>
    </w:p>
    <w:p w14:paraId="20CFF87F" w14:textId="77777777" w:rsidR="00151267" w:rsidRDefault="00151267" w:rsidP="00836B64">
      <w:pPr>
        <w:jc w:val="both"/>
        <w:rPr>
          <w:sz w:val="16"/>
        </w:rPr>
      </w:pPr>
    </w:p>
    <w:p w14:paraId="657CDEA0" w14:textId="77777777" w:rsidR="00151267" w:rsidRDefault="00151267" w:rsidP="00836B64">
      <w:pPr>
        <w:jc w:val="both"/>
        <w:rPr>
          <w:sz w:val="16"/>
        </w:rPr>
      </w:pPr>
    </w:p>
    <w:p w14:paraId="02758CB3" w14:textId="77777777" w:rsidR="00151267" w:rsidRDefault="00151267" w:rsidP="00836B64">
      <w:pPr>
        <w:jc w:val="both"/>
        <w:rPr>
          <w:sz w:val="16"/>
        </w:rPr>
      </w:pPr>
    </w:p>
    <w:p w14:paraId="72A36A11" w14:textId="77777777" w:rsidR="00151267" w:rsidRDefault="00151267" w:rsidP="00836B64">
      <w:pPr>
        <w:jc w:val="both"/>
        <w:rPr>
          <w:sz w:val="16"/>
        </w:rPr>
      </w:pPr>
    </w:p>
    <w:p w14:paraId="0229137B" w14:textId="77777777" w:rsidR="00151267" w:rsidRDefault="00151267" w:rsidP="00836B64">
      <w:pPr>
        <w:jc w:val="both"/>
        <w:rPr>
          <w:sz w:val="16"/>
        </w:rPr>
        <w:sectPr w:rsidR="00151267">
          <w:type w:val="continuous"/>
          <w:pgSz w:w="12240" w:h="15840"/>
          <w:pgMar w:top="400" w:right="400" w:bottom="0" w:left="180" w:header="720" w:footer="720" w:gutter="0"/>
          <w:cols w:num="2" w:space="720" w:equalWidth="0">
            <w:col w:w="5584" w:space="40"/>
            <w:col w:w="6036"/>
          </w:cols>
        </w:sectPr>
      </w:pPr>
    </w:p>
    <w:p w14:paraId="7CDCFF1E" w14:textId="77777777" w:rsidR="007C1FE2" w:rsidRDefault="00965964" w:rsidP="00C53384">
      <w:pPr>
        <w:pStyle w:val="Title"/>
      </w:pPr>
      <w:r>
        <w:rPr>
          <w:noProof/>
        </w:rPr>
        <mc:AlternateContent>
          <mc:Choice Requires="wpg">
            <w:drawing>
              <wp:anchor distT="0" distB="0" distL="114300" distR="114300" simplePos="0" relativeHeight="487354368" behindDoc="1" locked="0" layoutInCell="1" allowOverlap="1" wp14:anchorId="357AD06E" wp14:editId="439AEA4C">
                <wp:simplePos x="0" y="0"/>
                <wp:positionH relativeFrom="page">
                  <wp:posOffset>167640</wp:posOffset>
                </wp:positionH>
                <wp:positionV relativeFrom="paragraph">
                  <wp:posOffset>31115</wp:posOffset>
                </wp:positionV>
                <wp:extent cx="7472045" cy="34290"/>
                <wp:effectExtent l="0" t="0" r="0"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2045" cy="34290"/>
                          <a:chOff x="264" y="49"/>
                          <a:chExt cx="11767" cy="54"/>
                        </a:xfrm>
                      </wpg:grpSpPr>
                      <wps:wsp>
                        <wps:cNvPr id="16" name="Rectangle 15"/>
                        <wps:cNvSpPr>
                          <a:spLocks noChangeArrowheads="1"/>
                        </wps:cNvSpPr>
                        <wps:spPr bwMode="auto">
                          <a:xfrm>
                            <a:off x="273" y="59"/>
                            <a:ext cx="11747" cy="34"/>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4"/>
                        <wps:cNvSpPr>
                          <a:spLocks noChangeArrowheads="1"/>
                        </wps:cNvSpPr>
                        <wps:spPr bwMode="auto">
                          <a:xfrm>
                            <a:off x="273" y="59"/>
                            <a:ext cx="11747" cy="34"/>
                          </a:xfrm>
                          <a:prstGeom prst="rect">
                            <a:avLst/>
                          </a:prstGeom>
                          <a:noFill/>
                          <a:ln w="12700">
                            <a:solidFill>
                              <a:srgbClr val="92D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CBF7C" id="Group 13" o:spid="_x0000_s1026" style="position:absolute;margin-left:13.2pt;margin-top:2.45pt;width:588.35pt;height:2.7pt;z-index:-15962112;mso-position-horizontal-relative:page" coordorigin="264,49" coordsize="1176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">
                <v:rect id="Rectangle 15" o:spid="_x0000_s1027" style="position:absolute;left:273;top:59;width:11747;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TvcAA&#10;AADbAAAADwAAAGRycy9kb3ducmV2LnhtbERPS4vCMBC+C/sfwix409RFVLqNIi6KV62616GZPrCZ&#10;lCa29d+bhQVv8/E9J9kMphYdta6yrGA2jUAQZ1ZXXCi4pPvJCoTzyBpry6TgSQ42649RgrG2PZ+o&#10;O/tChBB2MSoovW9iKV1WkkE3tQ1x4HLbGvQBtoXULfYh3NTyK4oW0mDFoaHEhnYlZffzwyi47XWT&#10;nnb147ZdHvr8mv3Mu99UqfHnsP0G4Wnwb/G/+6jD/AX8/RIO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TvcAAAADbAAAADwAAAAAAAAAAAAAAAACYAgAAZHJzL2Rvd25y&#10;ZXYueG1sUEsFBgAAAAAEAAQA9QAAAIUDAAAAAA==&#10;" fillcolor="#92d050" stroked="f"/>
                <v:rect id="Rectangle 14" o:spid="_x0000_s1028" style="position:absolute;left:273;top:59;width:11747;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ffcQA&#10;AADbAAAADwAAAGRycy9kb3ducmV2LnhtbESP3WrCQBCF7wu+wzKCd3VjL2yJrmKUglgo9ecBxuyY&#10;BLOzIbsm8e07F4XezXDOnPPNcj24WnXUhsqzgdk0AUWce1txYeBy/nz9ABUissXaMxl4UoD1avSy&#10;xNT6no/UnWKhJIRDigbKGJtU65CX5DBMfUMs2s23DqOsbaFti72Eu1q/JclcO6xYGkpsaFtSfj89&#10;nIHjs+ir5Pq+68JXlj0OP5tMf/fGTMbDZgEq0hD/zX/Xeyv4Aiu/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Fn33EAAAA2wAAAA8AAAAAAAAAAAAAAAAAmAIAAGRycy9k&#10;b3ducmV2LnhtbFBLBQYAAAAABAAEAPUAAACJAwAAAAA=&#10;" filled="f" strokecolor="#92d050" strokeweight="1pt"/>
                <w10:wrap anchorx="page"/>
              </v:group>
            </w:pict>
          </mc:Fallback>
        </mc:AlternateContent>
      </w:r>
      <w:r w:rsidR="00783418">
        <w:rPr>
          <w:color w:val="2E5395"/>
        </w:rPr>
        <w:t>IFU-S-02,</w:t>
      </w:r>
      <w:r w:rsidR="00783418">
        <w:rPr>
          <w:color w:val="2E5395"/>
          <w:spacing w:val="-2"/>
        </w:rPr>
        <w:t xml:space="preserve"> </w:t>
      </w:r>
      <w:r w:rsidR="00783418">
        <w:rPr>
          <w:color w:val="2E5395"/>
        </w:rPr>
        <w:t>Rev.</w:t>
      </w:r>
      <w:r w:rsidR="00783418">
        <w:rPr>
          <w:color w:val="2E5395"/>
          <w:spacing w:val="-4"/>
        </w:rPr>
        <w:t xml:space="preserve"> </w:t>
      </w:r>
      <w:r w:rsidR="00783418">
        <w:rPr>
          <w:color w:val="2E5395"/>
        </w:rPr>
        <w:t>03 –</w:t>
      </w:r>
      <w:r w:rsidR="00783418">
        <w:rPr>
          <w:color w:val="2E5395"/>
          <w:spacing w:val="-3"/>
        </w:rPr>
        <w:t xml:space="preserve"> </w:t>
      </w:r>
      <w:r w:rsidR="00783418">
        <w:rPr>
          <w:color w:val="2E5395"/>
        </w:rPr>
        <w:t>December2019</w:t>
      </w:r>
    </w:p>
    <w:p w14:paraId="45340CE6" w14:textId="77777777" w:rsidR="007C1FE2" w:rsidRDefault="007C1FE2" w:rsidP="00836B64">
      <w:pPr>
        <w:jc w:val="both"/>
        <w:sectPr w:rsidR="007C1FE2">
          <w:type w:val="continuous"/>
          <w:pgSz w:w="12240" w:h="15840"/>
          <w:pgMar w:top="400" w:right="400" w:bottom="0" w:left="180" w:header="720" w:footer="720" w:gutter="0"/>
          <w:cols w:space="720"/>
        </w:sectPr>
      </w:pPr>
    </w:p>
    <w:p w14:paraId="78DFACCB" w14:textId="77777777" w:rsidR="007C1FE2" w:rsidRDefault="00836B64" w:rsidP="005E4662">
      <w:pPr>
        <w:pStyle w:val="Heading1"/>
        <w:spacing w:before="72"/>
        <w:ind w:right="-1217"/>
        <w:jc w:val="both"/>
        <w:rPr>
          <w:color w:val="1F3863"/>
        </w:rPr>
      </w:pPr>
      <w:r>
        <w:rPr>
          <w:color w:val="1F3863"/>
        </w:rPr>
        <w:lastRenderedPageBreak/>
        <w:t>RESULTS</w:t>
      </w:r>
      <w:r w:rsidR="00783418">
        <w:rPr>
          <w:color w:val="1F3863"/>
          <w:spacing w:val="-2"/>
        </w:rPr>
        <w:t xml:space="preserve"> </w:t>
      </w:r>
      <w:r w:rsidR="00783418">
        <w:rPr>
          <w:color w:val="1F3863"/>
        </w:rPr>
        <w:t>AND</w:t>
      </w:r>
      <w:r w:rsidR="00783418">
        <w:rPr>
          <w:color w:val="1F3863"/>
          <w:spacing w:val="-3"/>
        </w:rPr>
        <w:t xml:space="preserve"> </w:t>
      </w:r>
      <w:r w:rsidR="00783418">
        <w:rPr>
          <w:color w:val="1F3863"/>
        </w:rPr>
        <w:t>INTERPRETATION</w:t>
      </w:r>
    </w:p>
    <w:p w14:paraId="37F4CE66" w14:textId="77777777" w:rsidR="00C53384" w:rsidRPr="00C53384" w:rsidRDefault="00C53384" w:rsidP="00836B64">
      <w:pPr>
        <w:pStyle w:val="Heading1"/>
        <w:spacing w:before="72"/>
        <w:jc w:val="both"/>
        <w:rPr>
          <w:sz w:val="8"/>
          <w:szCs w:val="8"/>
        </w:rPr>
      </w:pPr>
    </w:p>
    <w:tbl>
      <w:tblPr>
        <w:tblW w:w="5056" w:type="dxa"/>
        <w:tblInd w:w="859" w:type="dxa"/>
        <w:tblBorders>
          <w:top w:val="double" w:sz="2" w:space="0" w:color="666666"/>
          <w:left w:val="double" w:sz="2" w:space="0" w:color="666666"/>
          <w:bottom w:val="double" w:sz="2" w:space="0" w:color="666666"/>
          <w:right w:val="double" w:sz="2" w:space="0" w:color="666666"/>
          <w:insideH w:val="double" w:sz="2" w:space="0" w:color="666666"/>
          <w:insideV w:val="double" w:sz="2" w:space="0" w:color="666666"/>
        </w:tblBorders>
        <w:shd w:val="clear" w:color="auto" w:fill="FFFFFF" w:themeFill="background1"/>
        <w:tblLayout w:type="fixed"/>
        <w:tblCellMar>
          <w:left w:w="0" w:type="dxa"/>
          <w:right w:w="0" w:type="dxa"/>
        </w:tblCellMar>
        <w:tblLook w:val="01E0" w:firstRow="1" w:lastRow="1" w:firstColumn="1" w:lastColumn="1" w:noHBand="0" w:noVBand="0"/>
      </w:tblPr>
      <w:tblGrid>
        <w:gridCol w:w="1104"/>
        <w:gridCol w:w="706"/>
        <w:gridCol w:w="1688"/>
        <w:gridCol w:w="1558"/>
      </w:tblGrid>
      <w:tr w:rsidR="00051155" w:rsidRPr="005E4662" w14:paraId="7CA4947A" w14:textId="77777777" w:rsidTr="005E4662">
        <w:trPr>
          <w:trHeight w:val="6"/>
        </w:trPr>
        <w:tc>
          <w:tcPr>
            <w:tcW w:w="1104" w:type="dxa"/>
            <w:tcBorders>
              <w:top w:val="single" w:sz="18" w:space="0" w:color="9BBB59" w:themeColor="accent3"/>
              <w:left w:val="nil"/>
              <w:bottom w:val="single" w:sz="12" w:space="0" w:color="9BBB59" w:themeColor="accent3"/>
              <w:right w:val="nil"/>
            </w:tcBorders>
            <w:shd w:val="clear" w:color="auto" w:fill="FFFFFF" w:themeFill="background1"/>
            <w:vAlign w:val="center"/>
          </w:tcPr>
          <w:p w14:paraId="459EF333" w14:textId="77777777" w:rsidR="00051155" w:rsidRPr="005E4662" w:rsidRDefault="00051155" w:rsidP="00C53384">
            <w:pPr>
              <w:pStyle w:val="TableParagraph"/>
              <w:ind w:left="0"/>
              <w:jc w:val="center"/>
              <w:rPr>
                <w:rFonts w:ascii="Arial"/>
                <w:b/>
                <w:color w:val="17365D" w:themeColor="text2" w:themeShade="BF"/>
                <w:sz w:val="14"/>
                <w:szCs w:val="20"/>
              </w:rPr>
            </w:pPr>
            <w:r w:rsidRPr="005E4662">
              <w:rPr>
                <w:rFonts w:ascii="Arial"/>
                <w:b/>
                <w:color w:val="17365D" w:themeColor="text2" w:themeShade="BF"/>
                <w:sz w:val="14"/>
                <w:szCs w:val="20"/>
              </w:rPr>
              <w:t>Organisms</w:t>
            </w:r>
          </w:p>
        </w:tc>
        <w:tc>
          <w:tcPr>
            <w:tcW w:w="706" w:type="dxa"/>
            <w:tcBorders>
              <w:top w:val="single" w:sz="18" w:space="0" w:color="9BBB59" w:themeColor="accent3"/>
              <w:left w:val="nil"/>
              <w:bottom w:val="single" w:sz="12" w:space="0" w:color="9BBB59" w:themeColor="accent3"/>
              <w:right w:val="nil"/>
            </w:tcBorders>
            <w:shd w:val="clear" w:color="auto" w:fill="FFFFFF" w:themeFill="background1"/>
            <w:vAlign w:val="center"/>
          </w:tcPr>
          <w:p w14:paraId="7DE4C4B0" w14:textId="77777777" w:rsidR="00051155" w:rsidRPr="005E4662" w:rsidRDefault="00051155" w:rsidP="00C53384">
            <w:pPr>
              <w:pStyle w:val="TableParagraph"/>
              <w:ind w:left="0"/>
              <w:jc w:val="center"/>
              <w:rPr>
                <w:rFonts w:ascii="Arial"/>
                <w:b/>
                <w:color w:val="17365D" w:themeColor="text2" w:themeShade="BF"/>
                <w:sz w:val="14"/>
                <w:szCs w:val="20"/>
              </w:rPr>
            </w:pPr>
            <w:r w:rsidRPr="005E4662">
              <w:rPr>
                <w:rFonts w:ascii="Arial"/>
                <w:b/>
                <w:color w:val="17365D" w:themeColor="text2" w:themeShade="BF"/>
                <w:sz w:val="14"/>
                <w:szCs w:val="20"/>
              </w:rPr>
              <w:t>Growth</w:t>
            </w:r>
          </w:p>
        </w:tc>
        <w:tc>
          <w:tcPr>
            <w:tcW w:w="1688" w:type="dxa"/>
            <w:tcBorders>
              <w:top w:val="single" w:sz="18" w:space="0" w:color="9BBB59" w:themeColor="accent3"/>
              <w:left w:val="nil"/>
              <w:right w:val="nil"/>
            </w:tcBorders>
            <w:shd w:val="clear" w:color="auto" w:fill="FFFFFF" w:themeFill="background1"/>
            <w:vAlign w:val="center"/>
          </w:tcPr>
          <w:p w14:paraId="4C5A99FC" w14:textId="77777777" w:rsidR="00051155" w:rsidRPr="005E4662" w:rsidRDefault="00051155" w:rsidP="00CC161A">
            <w:pPr>
              <w:pStyle w:val="TableParagraph"/>
              <w:ind w:left="0"/>
              <w:jc w:val="center"/>
              <w:rPr>
                <w:rFonts w:ascii="Arial"/>
                <w:b/>
                <w:color w:val="17365D" w:themeColor="text2" w:themeShade="BF"/>
                <w:sz w:val="14"/>
                <w:szCs w:val="20"/>
              </w:rPr>
            </w:pPr>
            <w:r w:rsidRPr="005E4662">
              <w:rPr>
                <w:rFonts w:ascii="Arial"/>
                <w:b/>
                <w:color w:val="17365D" w:themeColor="text2" w:themeShade="BF"/>
                <w:sz w:val="14"/>
                <w:szCs w:val="20"/>
              </w:rPr>
              <w:t xml:space="preserve">Antibiotics </w:t>
            </w:r>
          </w:p>
        </w:tc>
        <w:tc>
          <w:tcPr>
            <w:tcW w:w="1558" w:type="dxa"/>
            <w:tcBorders>
              <w:top w:val="single" w:sz="18" w:space="0" w:color="9BBB59" w:themeColor="accent3"/>
              <w:left w:val="nil"/>
              <w:right w:val="nil"/>
            </w:tcBorders>
            <w:shd w:val="clear" w:color="auto" w:fill="FFFFFF" w:themeFill="background1"/>
          </w:tcPr>
          <w:p w14:paraId="4AD230BD" w14:textId="77777777" w:rsidR="00051155" w:rsidRPr="005E4662" w:rsidRDefault="00051155" w:rsidP="00CC161A">
            <w:pPr>
              <w:pStyle w:val="TableParagraph"/>
              <w:ind w:left="0"/>
              <w:jc w:val="center"/>
              <w:rPr>
                <w:rFonts w:ascii="Arial"/>
                <w:b/>
                <w:color w:val="17365D" w:themeColor="text2" w:themeShade="BF"/>
                <w:sz w:val="14"/>
                <w:szCs w:val="20"/>
              </w:rPr>
            </w:pPr>
            <w:r w:rsidRPr="005E4662">
              <w:rPr>
                <w:rFonts w:ascii="Arial"/>
                <w:b/>
                <w:color w:val="17365D" w:themeColor="text2" w:themeShade="BF"/>
                <w:sz w:val="14"/>
                <w:szCs w:val="20"/>
              </w:rPr>
              <w:t>Inhibition zone</w:t>
            </w:r>
          </w:p>
        </w:tc>
      </w:tr>
      <w:tr w:rsidR="00051155" w:rsidRPr="005E4662" w14:paraId="443D30CB" w14:textId="77777777" w:rsidTr="005E4662">
        <w:trPr>
          <w:trHeight w:val="9"/>
        </w:trPr>
        <w:tc>
          <w:tcPr>
            <w:tcW w:w="1104" w:type="dxa"/>
            <w:tcBorders>
              <w:top w:val="single" w:sz="18" w:space="0" w:color="9BBB59" w:themeColor="accent3"/>
              <w:left w:val="nil"/>
              <w:bottom w:val="single" w:sz="2" w:space="0" w:color="BFBFBF" w:themeColor="background1" w:themeShade="BF"/>
              <w:right w:val="nil"/>
            </w:tcBorders>
            <w:shd w:val="clear" w:color="auto" w:fill="FFFFFF" w:themeFill="background1"/>
            <w:vAlign w:val="center"/>
          </w:tcPr>
          <w:p w14:paraId="50E11A02" w14:textId="77777777" w:rsidR="00051155" w:rsidRPr="005E4662" w:rsidRDefault="00051155" w:rsidP="00F222ED">
            <w:pPr>
              <w:pStyle w:val="TableParagraph"/>
              <w:spacing w:before="77"/>
              <w:ind w:left="85" w:right="273"/>
              <w:rPr>
                <w:i/>
                <w:iCs/>
                <w:color w:val="1F3863"/>
                <w:sz w:val="14"/>
                <w:szCs w:val="20"/>
              </w:rPr>
            </w:pPr>
            <w:r w:rsidRPr="005E4662">
              <w:rPr>
                <w:i/>
                <w:iCs/>
                <w:color w:val="1F3863"/>
                <w:sz w:val="14"/>
                <w:szCs w:val="20"/>
              </w:rPr>
              <w:t>Escherichia coli (ATCC 25922)</w:t>
            </w:r>
          </w:p>
        </w:tc>
        <w:tc>
          <w:tcPr>
            <w:tcW w:w="706" w:type="dxa"/>
            <w:tcBorders>
              <w:top w:val="single" w:sz="18" w:space="0" w:color="9BBB59" w:themeColor="accent3"/>
              <w:left w:val="nil"/>
              <w:bottom w:val="single" w:sz="2" w:space="0" w:color="BFBFBF" w:themeColor="background1" w:themeShade="BF"/>
              <w:right w:val="nil"/>
            </w:tcBorders>
            <w:shd w:val="clear" w:color="auto" w:fill="FFFFFF" w:themeFill="background1"/>
            <w:vAlign w:val="center"/>
          </w:tcPr>
          <w:p w14:paraId="66AFAB25" w14:textId="77777777" w:rsidR="00051155" w:rsidRPr="005E4662" w:rsidRDefault="00051155" w:rsidP="004603B6">
            <w:pPr>
              <w:pStyle w:val="TableParagraph"/>
              <w:ind w:left="66" w:right="35"/>
              <w:jc w:val="center"/>
              <w:rPr>
                <w:color w:val="1F3863"/>
                <w:sz w:val="14"/>
                <w:szCs w:val="20"/>
              </w:rPr>
            </w:pPr>
            <w:r w:rsidRPr="005E4662">
              <w:rPr>
                <w:color w:val="1F3863"/>
                <w:sz w:val="14"/>
                <w:szCs w:val="20"/>
              </w:rPr>
              <w:t>Luxuriant</w:t>
            </w:r>
          </w:p>
        </w:tc>
        <w:tc>
          <w:tcPr>
            <w:tcW w:w="1688" w:type="dxa"/>
            <w:tcBorders>
              <w:top w:val="single" w:sz="18" w:space="0" w:color="9BBB59" w:themeColor="accent3"/>
              <w:left w:val="nil"/>
              <w:bottom w:val="single" w:sz="2" w:space="0" w:color="BFBFBF" w:themeColor="background1" w:themeShade="BF"/>
              <w:right w:val="nil"/>
            </w:tcBorders>
            <w:shd w:val="clear" w:color="auto" w:fill="FFFFFF" w:themeFill="background1"/>
            <w:vAlign w:val="center"/>
          </w:tcPr>
          <w:p w14:paraId="7C45A445" w14:textId="77777777" w:rsidR="00051155" w:rsidRPr="005E4662" w:rsidRDefault="00051155" w:rsidP="005E4662">
            <w:pPr>
              <w:pStyle w:val="TableParagraph"/>
              <w:ind w:left="0" w:right="35"/>
              <w:rPr>
                <w:color w:val="1F3863"/>
                <w:sz w:val="14"/>
                <w:szCs w:val="20"/>
              </w:rPr>
            </w:pPr>
            <w:r w:rsidRPr="005E4662">
              <w:rPr>
                <w:color w:val="1F3863"/>
                <w:sz w:val="14"/>
                <w:szCs w:val="20"/>
              </w:rPr>
              <w:t>Cephalothin CEP 30mcg Chloramphenicol C 30 mcg Co-Trimoxazole COT 25 mcg ~ Cefotaxime CTX 30 mcg Gentamicin GEN 10 mcg Sulphafurazole SF 300 mcg</w:t>
            </w:r>
          </w:p>
        </w:tc>
        <w:tc>
          <w:tcPr>
            <w:tcW w:w="1558" w:type="dxa"/>
            <w:tcBorders>
              <w:top w:val="single" w:sz="18" w:space="0" w:color="9BBB59" w:themeColor="accent3"/>
              <w:left w:val="nil"/>
              <w:bottom w:val="single" w:sz="2" w:space="0" w:color="BFBFBF" w:themeColor="background1" w:themeShade="BF"/>
              <w:right w:val="nil"/>
            </w:tcBorders>
            <w:shd w:val="clear" w:color="auto" w:fill="FFFFFF" w:themeFill="background1"/>
            <w:vAlign w:val="center"/>
          </w:tcPr>
          <w:p w14:paraId="16BBF89C" w14:textId="77777777" w:rsidR="00051155" w:rsidRPr="005E4662" w:rsidRDefault="00051155" w:rsidP="005E4662">
            <w:pPr>
              <w:pStyle w:val="TableParagraph"/>
              <w:ind w:left="0" w:right="35"/>
              <w:rPr>
                <w:color w:val="1F3863"/>
                <w:sz w:val="14"/>
                <w:szCs w:val="20"/>
              </w:rPr>
            </w:pPr>
            <w:r w:rsidRPr="005E4662">
              <w:rPr>
                <w:color w:val="1F3863"/>
                <w:sz w:val="14"/>
                <w:szCs w:val="20"/>
              </w:rPr>
              <w:t>29 -37 mm 21 -27 mm 23 -29 mm 29 -35 mm 19 -26 mm 15 -23 mm</w:t>
            </w:r>
          </w:p>
        </w:tc>
      </w:tr>
      <w:tr w:rsidR="00051155" w:rsidRPr="005E4662" w14:paraId="154B3A39" w14:textId="77777777" w:rsidTr="005E4662">
        <w:trPr>
          <w:trHeight w:val="12"/>
        </w:trPr>
        <w:tc>
          <w:tcPr>
            <w:tcW w:w="1104"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7A85B774" w14:textId="77777777" w:rsidR="00051155" w:rsidRPr="005E4662" w:rsidRDefault="00051155" w:rsidP="00F222ED">
            <w:pPr>
              <w:pStyle w:val="TableParagraph"/>
              <w:spacing w:before="82"/>
              <w:ind w:left="85" w:right="210"/>
              <w:rPr>
                <w:i/>
                <w:iCs/>
                <w:color w:val="1F3863"/>
                <w:sz w:val="14"/>
                <w:szCs w:val="20"/>
              </w:rPr>
            </w:pPr>
            <w:r w:rsidRPr="005E4662">
              <w:rPr>
                <w:i/>
                <w:iCs/>
                <w:color w:val="1F3863"/>
                <w:sz w:val="14"/>
                <w:szCs w:val="20"/>
              </w:rPr>
              <w:t>Staphylococcus aureus subsp. aureus (ATCC 25923)</w:t>
            </w:r>
          </w:p>
        </w:tc>
        <w:tc>
          <w:tcPr>
            <w:tcW w:w="706"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76DBE9EE" w14:textId="77777777" w:rsidR="00051155" w:rsidRPr="005E4662" w:rsidRDefault="00051155" w:rsidP="00F222ED">
            <w:pPr>
              <w:jc w:val="center"/>
              <w:rPr>
                <w:sz w:val="14"/>
                <w:szCs w:val="20"/>
              </w:rPr>
            </w:pPr>
            <w:r w:rsidRPr="005E4662">
              <w:rPr>
                <w:color w:val="1F3863"/>
                <w:sz w:val="14"/>
                <w:szCs w:val="20"/>
              </w:rPr>
              <w:t>Luxuriant</w:t>
            </w:r>
          </w:p>
        </w:tc>
        <w:tc>
          <w:tcPr>
            <w:tcW w:w="1688"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6DAA34FC" w14:textId="77777777" w:rsidR="00051155" w:rsidRPr="005E4662" w:rsidRDefault="00051155" w:rsidP="005E4662">
            <w:pPr>
              <w:rPr>
                <w:color w:val="1F3863"/>
                <w:sz w:val="14"/>
                <w:szCs w:val="20"/>
              </w:rPr>
            </w:pPr>
            <w:r w:rsidRPr="005E4662">
              <w:rPr>
                <w:color w:val="1F3863"/>
                <w:sz w:val="14"/>
                <w:szCs w:val="20"/>
              </w:rPr>
              <w:t>Co-Trimoxazole COT 25 mcg ~ Cefoxitin CX 30 mcg Erythromycin E 15 mcg Linezolid LZ 30 mcg Oxacillin OX 1mcg Pristinomycin RP 15 mcg Tetracycline TE 30 mcg * Ciprofloxacin CIP 5mcg</w:t>
            </w:r>
          </w:p>
        </w:tc>
        <w:tc>
          <w:tcPr>
            <w:tcW w:w="1558"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35BFAC8C" w14:textId="77777777" w:rsidR="00051155" w:rsidRPr="005E4662" w:rsidRDefault="00051155" w:rsidP="005E4662">
            <w:pPr>
              <w:tabs>
                <w:tab w:val="left" w:pos="1129"/>
              </w:tabs>
              <w:rPr>
                <w:color w:val="1F3863"/>
                <w:sz w:val="14"/>
                <w:szCs w:val="20"/>
              </w:rPr>
            </w:pPr>
            <w:r w:rsidRPr="005E4662">
              <w:rPr>
                <w:color w:val="1F3863"/>
                <w:sz w:val="14"/>
                <w:szCs w:val="20"/>
              </w:rPr>
              <w:t>&gt; 20mm 23-29 mm 22-30 mm 25-32 mm 18-24 mm 21-28 mm 18-25 mm 22-30 mm</w:t>
            </w:r>
          </w:p>
        </w:tc>
      </w:tr>
      <w:tr w:rsidR="00051155" w:rsidRPr="005E4662" w14:paraId="5B9F2F15" w14:textId="77777777" w:rsidTr="005E4662">
        <w:trPr>
          <w:trHeight w:val="10"/>
        </w:trPr>
        <w:tc>
          <w:tcPr>
            <w:tcW w:w="1104"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02055B80" w14:textId="77777777" w:rsidR="00051155" w:rsidRPr="005E4662" w:rsidRDefault="00051155" w:rsidP="00F222ED">
            <w:pPr>
              <w:pStyle w:val="TableParagraph"/>
              <w:spacing w:before="82"/>
              <w:ind w:left="85" w:right="288"/>
              <w:rPr>
                <w:i/>
                <w:iCs/>
                <w:color w:val="1F3863"/>
                <w:sz w:val="14"/>
                <w:szCs w:val="20"/>
              </w:rPr>
            </w:pPr>
            <w:r w:rsidRPr="005E4662">
              <w:rPr>
                <w:i/>
                <w:iCs/>
                <w:color w:val="1F3863"/>
                <w:sz w:val="14"/>
                <w:szCs w:val="20"/>
              </w:rPr>
              <w:t>Pseudomonas aeruginosa (ATCC 9027)</w:t>
            </w:r>
          </w:p>
        </w:tc>
        <w:tc>
          <w:tcPr>
            <w:tcW w:w="706"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2293F938" w14:textId="77777777" w:rsidR="00051155" w:rsidRPr="005E4662" w:rsidRDefault="00051155" w:rsidP="00F222ED">
            <w:pPr>
              <w:jc w:val="center"/>
              <w:rPr>
                <w:sz w:val="14"/>
                <w:szCs w:val="20"/>
              </w:rPr>
            </w:pPr>
            <w:r w:rsidRPr="005E4662">
              <w:rPr>
                <w:color w:val="1F3863"/>
                <w:sz w:val="14"/>
                <w:szCs w:val="20"/>
              </w:rPr>
              <w:t>Luxuriant</w:t>
            </w:r>
          </w:p>
        </w:tc>
        <w:tc>
          <w:tcPr>
            <w:tcW w:w="1688"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21CCAA45" w14:textId="77777777" w:rsidR="00051155" w:rsidRPr="005E4662" w:rsidRDefault="00051155" w:rsidP="005E4662">
            <w:pPr>
              <w:rPr>
                <w:color w:val="1F3863"/>
                <w:sz w:val="14"/>
                <w:szCs w:val="20"/>
              </w:rPr>
            </w:pPr>
            <w:r w:rsidRPr="005E4662">
              <w:rPr>
                <w:color w:val="1F3863"/>
                <w:sz w:val="14"/>
                <w:szCs w:val="20"/>
              </w:rPr>
              <w:t>Ceftazidime CAZ 30 mcg Ciprofloxacin CIP 5mcg Tobramycin TOB 10 mcg * Amikacin AK 30 mcg * Aztreonam AT 3mcg Cephotaxime CTX 30 mcg Gentamicin GEN 10 mcg * Imipenem IPM 10 mcg Piperacillin PI 100 mcg</w:t>
            </w:r>
          </w:p>
        </w:tc>
        <w:tc>
          <w:tcPr>
            <w:tcW w:w="1558"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43ACEA24" w14:textId="77777777" w:rsidR="00051155" w:rsidRPr="005E4662" w:rsidRDefault="00051155" w:rsidP="005E4662">
            <w:pPr>
              <w:rPr>
                <w:color w:val="1F3863"/>
                <w:sz w:val="14"/>
                <w:szCs w:val="20"/>
              </w:rPr>
            </w:pPr>
            <w:r w:rsidRPr="005E4662">
              <w:rPr>
                <w:color w:val="1F3863"/>
                <w:sz w:val="14"/>
                <w:szCs w:val="20"/>
              </w:rPr>
              <w:t>22-29 mm 30-40 mm 19-25 mm 18-26 mm 23-29 mm 18-22 mm 16-21 mm 20-28 mm 25-33 mm</w:t>
            </w:r>
          </w:p>
        </w:tc>
      </w:tr>
      <w:tr w:rsidR="00051155" w:rsidRPr="005E4662" w14:paraId="1F1F6EE8" w14:textId="77777777" w:rsidTr="005E4662">
        <w:trPr>
          <w:trHeight w:val="10"/>
        </w:trPr>
        <w:tc>
          <w:tcPr>
            <w:tcW w:w="1104"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04DE27D4" w14:textId="77777777" w:rsidR="00051155" w:rsidRPr="005E4662" w:rsidRDefault="00051155" w:rsidP="00F222ED">
            <w:pPr>
              <w:pStyle w:val="TableParagraph"/>
              <w:spacing w:before="82"/>
              <w:ind w:left="85" w:right="288"/>
              <w:rPr>
                <w:i/>
                <w:iCs/>
                <w:color w:val="1F3863"/>
                <w:sz w:val="14"/>
                <w:szCs w:val="20"/>
              </w:rPr>
            </w:pPr>
            <w:r w:rsidRPr="005E4662">
              <w:rPr>
                <w:i/>
                <w:iCs/>
                <w:color w:val="1F3863"/>
                <w:sz w:val="14"/>
                <w:szCs w:val="20"/>
              </w:rPr>
              <w:t>Pseudomonas aeruginosa (ATCC 9027)</w:t>
            </w:r>
          </w:p>
        </w:tc>
        <w:tc>
          <w:tcPr>
            <w:tcW w:w="706"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59AA9268" w14:textId="77777777" w:rsidR="00051155" w:rsidRPr="005E4662" w:rsidRDefault="00051155" w:rsidP="00F222ED">
            <w:pPr>
              <w:jc w:val="center"/>
              <w:rPr>
                <w:sz w:val="14"/>
                <w:szCs w:val="20"/>
              </w:rPr>
            </w:pPr>
            <w:r w:rsidRPr="005E4662">
              <w:rPr>
                <w:color w:val="1F3863"/>
                <w:sz w:val="14"/>
                <w:szCs w:val="20"/>
              </w:rPr>
              <w:t>Luxuriant</w:t>
            </w:r>
          </w:p>
        </w:tc>
        <w:tc>
          <w:tcPr>
            <w:tcW w:w="1688"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7FBF87EE" w14:textId="77777777" w:rsidR="00051155" w:rsidRPr="005E4662" w:rsidRDefault="00051155" w:rsidP="005E4662">
            <w:pPr>
              <w:rPr>
                <w:color w:val="1F3863"/>
                <w:sz w:val="14"/>
                <w:szCs w:val="20"/>
              </w:rPr>
            </w:pPr>
            <w:r w:rsidRPr="005E4662">
              <w:rPr>
                <w:color w:val="1F3863"/>
                <w:sz w:val="14"/>
                <w:szCs w:val="20"/>
              </w:rPr>
              <w:t>Amoxyclav AMC 30 mcg Piperacillin/Tazobactam PIT 100/10 mcg Ticarcillin TI 75 mcg Ticarcillin/Clavulanic acid TCC 75/10mcg Ampicillin AMP 10 mcg Ampicillin/Sulbactam A/S 10/10 mcg</w:t>
            </w:r>
          </w:p>
        </w:tc>
        <w:tc>
          <w:tcPr>
            <w:tcW w:w="1558"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71CEA1BB" w14:textId="77777777" w:rsidR="00051155" w:rsidRPr="005E4662" w:rsidRDefault="00051155" w:rsidP="005E4662">
            <w:pPr>
              <w:rPr>
                <w:color w:val="1F3863"/>
                <w:sz w:val="14"/>
                <w:szCs w:val="20"/>
              </w:rPr>
            </w:pPr>
            <w:r w:rsidRPr="005E4662">
              <w:rPr>
                <w:color w:val="1F3863"/>
                <w:sz w:val="14"/>
                <w:szCs w:val="20"/>
              </w:rPr>
              <w:t>8-24 mm 24- 30 mm 6 mm 20-28 mm 16-22 mm 29-37 mm</w:t>
            </w:r>
          </w:p>
        </w:tc>
      </w:tr>
      <w:tr w:rsidR="00051155" w:rsidRPr="005E4662" w14:paraId="0166570B" w14:textId="77777777" w:rsidTr="005E4662">
        <w:trPr>
          <w:trHeight w:val="7"/>
        </w:trPr>
        <w:tc>
          <w:tcPr>
            <w:tcW w:w="1104"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13EE8A62" w14:textId="77777777" w:rsidR="00051155" w:rsidRPr="005E4662" w:rsidRDefault="00051155" w:rsidP="00F222ED">
            <w:pPr>
              <w:pStyle w:val="TableParagraph"/>
              <w:spacing w:before="82"/>
              <w:ind w:left="85" w:right="288"/>
              <w:rPr>
                <w:i/>
                <w:iCs/>
                <w:color w:val="1F3863"/>
                <w:sz w:val="14"/>
                <w:szCs w:val="20"/>
              </w:rPr>
            </w:pPr>
            <w:r w:rsidRPr="005E4662">
              <w:rPr>
                <w:i/>
                <w:iCs/>
                <w:color w:val="1F3863"/>
                <w:sz w:val="14"/>
                <w:szCs w:val="20"/>
              </w:rPr>
              <w:t>Enterococcus faecalis ATCC 29212</w:t>
            </w:r>
          </w:p>
        </w:tc>
        <w:tc>
          <w:tcPr>
            <w:tcW w:w="706"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413F8BBF" w14:textId="77777777" w:rsidR="00051155" w:rsidRPr="005E4662" w:rsidRDefault="00051155" w:rsidP="00F222ED">
            <w:pPr>
              <w:jc w:val="center"/>
              <w:rPr>
                <w:sz w:val="14"/>
                <w:szCs w:val="20"/>
              </w:rPr>
            </w:pPr>
            <w:r w:rsidRPr="005E4662">
              <w:rPr>
                <w:color w:val="1F3863"/>
                <w:sz w:val="14"/>
                <w:szCs w:val="20"/>
              </w:rPr>
              <w:t>Luxuriant</w:t>
            </w:r>
          </w:p>
        </w:tc>
        <w:tc>
          <w:tcPr>
            <w:tcW w:w="1688"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3DE0F66E" w14:textId="77777777" w:rsidR="00051155" w:rsidRPr="005E4662" w:rsidRDefault="00051155" w:rsidP="005E4662">
            <w:pPr>
              <w:rPr>
                <w:color w:val="1F3863"/>
                <w:sz w:val="14"/>
                <w:szCs w:val="20"/>
              </w:rPr>
            </w:pPr>
            <w:r w:rsidRPr="005E4662">
              <w:rPr>
                <w:color w:val="1F3863"/>
                <w:sz w:val="14"/>
                <w:szCs w:val="20"/>
              </w:rPr>
              <w:t>imethoprim TR 5 mcg ~ Vancomycin VA 30 mcg</w:t>
            </w:r>
          </w:p>
        </w:tc>
        <w:tc>
          <w:tcPr>
            <w:tcW w:w="1558" w:type="dxa"/>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7A5A9DD8" w14:textId="77777777" w:rsidR="00051155" w:rsidRPr="005E4662" w:rsidRDefault="00051155" w:rsidP="005E4662">
            <w:pPr>
              <w:rPr>
                <w:color w:val="1F3863"/>
                <w:sz w:val="14"/>
                <w:szCs w:val="20"/>
              </w:rPr>
            </w:pPr>
            <w:r w:rsidRPr="005E4662">
              <w:rPr>
                <w:color w:val="1F3863"/>
                <w:sz w:val="14"/>
                <w:szCs w:val="20"/>
              </w:rPr>
              <w:t>&gt; 20 mm 17-21 mm</w:t>
            </w:r>
          </w:p>
        </w:tc>
      </w:tr>
      <w:tr w:rsidR="00051155" w:rsidRPr="005E4662" w14:paraId="263C5ABA" w14:textId="77777777" w:rsidTr="005E4662">
        <w:trPr>
          <w:trHeight w:val="11"/>
        </w:trPr>
        <w:tc>
          <w:tcPr>
            <w:tcW w:w="1104" w:type="dxa"/>
            <w:tcBorders>
              <w:top w:val="single" w:sz="2" w:space="0" w:color="BFBFBF" w:themeColor="background1" w:themeShade="BF"/>
              <w:left w:val="nil"/>
              <w:bottom w:val="single" w:sz="18" w:space="0" w:color="9BBB59" w:themeColor="accent3"/>
              <w:right w:val="nil"/>
            </w:tcBorders>
            <w:shd w:val="clear" w:color="auto" w:fill="FFFFFF" w:themeFill="background1"/>
            <w:vAlign w:val="center"/>
          </w:tcPr>
          <w:p w14:paraId="4E25DFF1" w14:textId="77777777" w:rsidR="00051155" w:rsidRPr="005E4662" w:rsidRDefault="00051155" w:rsidP="00F222ED">
            <w:pPr>
              <w:pStyle w:val="TableParagraph"/>
              <w:spacing w:before="82"/>
              <w:ind w:left="85" w:right="288"/>
              <w:rPr>
                <w:i/>
                <w:iCs/>
                <w:color w:val="1F3863"/>
                <w:sz w:val="14"/>
                <w:szCs w:val="20"/>
              </w:rPr>
            </w:pPr>
            <w:r w:rsidRPr="005E4662">
              <w:rPr>
                <w:i/>
                <w:iCs/>
                <w:color w:val="1F3863"/>
                <w:sz w:val="14"/>
                <w:szCs w:val="20"/>
              </w:rPr>
              <w:t>Staphylococcus aureus subsp. Aureus (ATCC 43300) (MRSA)</w:t>
            </w:r>
          </w:p>
        </w:tc>
        <w:tc>
          <w:tcPr>
            <w:tcW w:w="706" w:type="dxa"/>
            <w:tcBorders>
              <w:top w:val="single" w:sz="2" w:space="0" w:color="BFBFBF" w:themeColor="background1" w:themeShade="BF"/>
              <w:left w:val="nil"/>
              <w:bottom w:val="single" w:sz="18" w:space="0" w:color="9BBB59" w:themeColor="accent3"/>
              <w:right w:val="nil"/>
            </w:tcBorders>
            <w:shd w:val="clear" w:color="auto" w:fill="FFFFFF" w:themeFill="background1"/>
            <w:vAlign w:val="center"/>
          </w:tcPr>
          <w:p w14:paraId="1E0CFB11" w14:textId="77777777" w:rsidR="00051155" w:rsidRPr="005E4662" w:rsidRDefault="00051155" w:rsidP="00F222ED">
            <w:pPr>
              <w:jc w:val="center"/>
              <w:rPr>
                <w:sz w:val="14"/>
                <w:szCs w:val="20"/>
              </w:rPr>
            </w:pPr>
            <w:r w:rsidRPr="005E4662">
              <w:rPr>
                <w:color w:val="1F3863"/>
                <w:sz w:val="14"/>
                <w:szCs w:val="20"/>
              </w:rPr>
              <w:t>Luxuriant</w:t>
            </w:r>
          </w:p>
        </w:tc>
        <w:tc>
          <w:tcPr>
            <w:tcW w:w="1688" w:type="dxa"/>
            <w:tcBorders>
              <w:top w:val="single" w:sz="2" w:space="0" w:color="BFBFBF" w:themeColor="background1" w:themeShade="BF"/>
              <w:left w:val="nil"/>
              <w:bottom w:val="single" w:sz="18" w:space="0" w:color="9BBB59" w:themeColor="accent3"/>
              <w:right w:val="nil"/>
            </w:tcBorders>
            <w:shd w:val="clear" w:color="auto" w:fill="FFFFFF" w:themeFill="background1"/>
            <w:vAlign w:val="center"/>
          </w:tcPr>
          <w:p w14:paraId="73088A4C" w14:textId="77777777" w:rsidR="00051155" w:rsidRPr="005E4662" w:rsidRDefault="00051155" w:rsidP="005E4662">
            <w:pPr>
              <w:rPr>
                <w:color w:val="1F3863"/>
                <w:sz w:val="14"/>
                <w:szCs w:val="20"/>
              </w:rPr>
            </w:pPr>
            <w:r w:rsidRPr="005E4662">
              <w:rPr>
                <w:color w:val="1F3863"/>
                <w:sz w:val="14"/>
                <w:szCs w:val="20"/>
              </w:rPr>
              <w:t>Oxacillin OX 1 mcg</w:t>
            </w:r>
          </w:p>
        </w:tc>
        <w:tc>
          <w:tcPr>
            <w:tcW w:w="1558" w:type="dxa"/>
            <w:tcBorders>
              <w:top w:val="single" w:sz="2" w:space="0" w:color="BFBFBF" w:themeColor="background1" w:themeShade="BF"/>
              <w:left w:val="nil"/>
              <w:bottom w:val="single" w:sz="18" w:space="0" w:color="9BBB59" w:themeColor="accent3"/>
              <w:right w:val="nil"/>
            </w:tcBorders>
            <w:shd w:val="clear" w:color="auto" w:fill="FFFFFF" w:themeFill="background1"/>
            <w:vAlign w:val="center"/>
          </w:tcPr>
          <w:p w14:paraId="29AE7E9F" w14:textId="77777777" w:rsidR="00051155" w:rsidRPr="005E4662" w:rsidRDefault="00051155" w:rsidP="005E4662">
            <w:pPr>
              <w:rPr>
                <w:color w:val="1F3863"/>
                <w:sz w:val="14"/>
                <w:szCs w:val="20"/>
              </w:rPr>
            </w:pPr>
            <w:r w:rsidRPr="005E4662">
              <w:rPr>
                <w:color w:val="1F3863"/>
                <w:sz w:val="14"/>
                <w:szCs w:val="20"/>
              </w:rPr>
              <w:t>No zone</w:t>
            </w:r>
          </w:p>
        </w:tc>
      </w:tr>
    </w:tbl>
    <w:p w14:paraId="7471578D" w14:textId="77777777" w:rsidR="00CF1952" w:rsidRDefault="00CF1952" w:rsidP="005E4662">
      <w:pPr>
        <w:pStyle w:val="Heading1"/>
        <w:spacing w:before="144"/>
        <w:ind w:left="0"/>
        <w:jc w:val="both"/>
        <w:rPr>
          <w:color w:val="1F3863"/>
        </w:rPr>
      </w:pPr>
    </w:p>
    <w:p w14:paraId="3B38AF17" w14:textId="77777777" w:rsidR="00CF1952" w:rsidRDefault="00CF1952" w:rsidP="00CF1952">
      <w:pPr>
        <w:pStyle w:val="Heading1"/>
        <w:spacing w:before="144"/>
        <w:jc w:val="both"/>
        <w:rPr>
          <w:color w:val="1F3863"/>
        </w:rPr>
      </w:pPr>
      <w:r>
        <w:rPr>
          <w:color w:val="1F3863"/>
        </w:rPr>
        <w:t>RERREFERENCES</w:t>
      </w:r>
    </w:p>
    <w:p w14:paraId="08A1CA5E" w14:textId="77777777" w:rsidR="00F222ED" w:rsidRDefault="00F222ED" w:rsidP="00F222ED">
      <w:pPr>
        <w:pStyle w:val="Heading1"/>
        <w:spacing w:before="144"/>
        <w:ind w:left="709"/>
        <w:jc w:val="both"/>
        <w:rPr>
          <w:rFonts w:ascii="Arial MT" w:eastAsia="Arial MT" w:hAnsi="Arial MT" w:cs="Arial MT"/>
          <w:b w:val="0"/>
          <w:bCs w:val="0"/>
          <w:color w:val="1F3863"/>
          <w:sz w:val="16"/>
          <w:szCs w:val="16"/>
        </w:rPr>
      </w:pPr>
      <w:r w:rsidRPr="00F222ED">
        <w:rPr>
          <w:rFonts w:ascii="Arial MT" w:eastAsia="Arial MT" w:hAnsi="Arial MT" w:cs="Arial MT"/>
          <w:b w:val="0"/>
          <w:bCs w:val="0"/>
          <w:color w:val="1F3863"/>
          <w:sz w:val="16"/>
          <w:szCs w:val="16"/>
        </w:rPr>
        <w:t xml:space="preserve">1. Ericsson H. M. and Sherris J. L., 1971, Acta Pathol. Microbiol., Scand. Sect B Suppl., 217:1. </w:t>
      </w:r>
    </w:p>
    <w:p w14:paraId="41DD36CA" w14:textId="77777777" w:rsidR="00F222ED" w:rsidRDefault="00F222ED" w:rsidP="00F222ED">
      <w:pPr>
        <w:pStyle w:val="Heading1"/>
        <w:spacing w:before="144"/>
        <w:ind w:left="709"/>
        <w:jc w:val="both"/>
        <w:rPr>
          <w:rFonts w:ascii="Arial MT" w:eastAsia="Arial MT" w:hAnsi="Arial MT" w:cs="Arial MT"/>
          <w:b w:val="0"/>
          <w:bCs w:val="0"/>
          <w:color w:val="1F3863"/>
          <w:sz w:val="16"/>
          <w:szCs w:val="16"/>
        </w:rPr>
      </w:pPr>
      <w:r w:rsidRPr="00F222ED">
        <w:rPr>
          <w:rFonts w:ascii="Arial MT" w:eastAsia="Arial MT" w:hAnsi="Arial MT" w:cs="Arial MT"/>
          <w:b w:val="0"/>
          <w:bCs w:val="0"/>
          <w:color w:val="1F3863"/>
          <w:sz w:val="16"/>
          <w:szCs w:val="16"/>
        </w:rPr>
        <w:t xml:space="preserve">2. Murray P. R., Baron J. H., Pfaller M. A., Jorgensen J. H. and Yolken R. H., (Ed.), 2003, Manual of Clinical Microbiology, 8th Ed., American Society for Microbiology, Washington, D.C. </w:t>
      </w:r>
    </w:p>
    <w:p w14:paraId="5E8BB787" w14:textId="77777777" w:rsidR="00F222ED" w:rsidRDefault="00F222ED" w:rsidP="00F222ED">
      <w:pPr>
        <w:pStyle w:val="Heading1"/>
        <w:spacing w:before="144"/>
        <w:ind w:left="709"/>
        <w:jc w:val="both"/>
        <w:rPr>
          <w:rFonts w:ascii="Arial MT" w:eastAsia="Arial MT" w:hAnsi="Arial MT" w:cs="Arial MT"/>
          <w:b w:val="0"/>
          <w:bCs w:val="0"/>
          <w:color w:val="1F3863"/>
          <w:sz w:val="16"/>
          <w:szCs w:val="16"/>
        </w:rPr>
      </w:pPr>
      <w:r w:rsidRPr="00F222ED">
        <w:rPr>
          <w:rFonts w:ascii="Arial MT" w:eastAsia="Arial MT" w:hAnsi="Arial MT" w:cs="Arial MT"/>
          <w:b w:val="0"/>
          <w:bCs w:val="0"/>
          <w:color w:val="1F3863"/>
          <w:sz w:val="16"/>
          <w:szCs w:val="16"/>
        </w:rPr>
        <w:t xml:space="preserve">3. MacFaddin J. F., 1985, Media for Isolation-Cultivation-IdentificationMaintenance of Medical Bacteria, Vol. 1, Williams and Wilkins, </w:t>
      </w:r>
    </w:p>
    <w:p w14:paraId="310C8F35" w14:textId="77777777" w:rsidR="00F222ED" w:rsidRDefault="00F222ED" w:rsidP="00F222ED">
      <w:pPr>
        <w:pStyle w:val="Heading1"/>
        <w:spacing w:before="144"/>
        <w:ind w:left="709"/>
        <w:jc w:val="both"/>
        <w:rPr>
          <w:rFonts w:ascii="Arial MT" w:eastAsia="Arial MT" w:hAnsi="Arial MT" w:cs="Arial MT"/>
          <w:b w:val="0"/>
          <w:bCs w:val="0"/>
          <w:color w:val="1F3863"/>
          <w:sz w:val="16"/>
          <w:szCs w:val="16"/>
        </w:rPr>
      </w:pPr>
      <w:r w:rsidRPr="00F222ED">
        <w:rPr>
          <w:rFonts w:ascii="Arial MT" w:eastAsia="Arial MT" w:hAnsi="Arial MT" w:cs="Arial MT"/>
          <w:b w:val="0"/>
          <w:bCs w:val="0"/>
          <w:color w:val="1F3863"/>
          <w:sz w:val="16"/>
          <w:szCs w:val="16"/>
        </w:rPr>
        <w:t>4. National Committee for Clinical Laboratory Standards, 1986,</w:t>
      </w:r>
      <w:r>
        <w:rPr>
          <w:rFonts w:ascii="Arial MT" w:eastAsia="Arial MT" w:hAnsi="Arial MT" w:cs="Arial MT"/>
          <w:b w:val="0"/>
          <w:bCs w:val="0"/>
          <w:color w:val="1F3863"/>
          <w:sz w:val="16"/>
          <w:szCs w:val="16"/>
        </w:rPr>
        <w:t xml:space="preserve"> </w:t>
      </w:r>
      <w:r w:rsidRPr="00F222ED">
        <w:rPr>
          <w:rFonts w:ascii="Arial MT" w:eastAsia="Arial MT" w:hAnsi="Arial MT" w:cs="Arial MT"/>
          <w:b w:val="0"/>
          <w:bCs w:val="0"/>
          <w:color w:val="1F3863"/>
          <w:sz w:val="16"/>
          <w:szCs w:val="16"/>
        </w:rPr>
        <w:t xml:space="preserve">Proposed Standards, M6-P, NCCLS, Villanova, Pa </w:t>
      </w:r>
    </w:p>
    <w:p w14:paraId="49DEC3F0" w14:textId="77777777" w:rsidR="00F222ED" w:rsidRDefault="00F222ED" w:rsidP="00F222ED">
      <w:pPr>
        <w:pStyle w:val="Heading1"/>
        <w:spacing w:before="144"/>
        <w:ind w:left="709"/>
        <w:jc w:val="both"/>
        <w:rPr>
          <w:rFonts w:ascii="Arial MT" w:eastAsia="Arial MT" w:hAnsi="Arial MT" w:cs="Arial MT"/>
          <w:b w:val="0"/>
          <w:bCs w:val="0"/>
          <w:color w:val="1F3863"/>
          <w:sz w:val="16"/>
          <w:szCs w:val="16"/>
        </w:rPr>
      </w:pPr>
      <w:r w:rsidRPr="00F222ED">
        <w:rPr>
          <w:rFonts w:ascii="Arial MT" w:eastAsia="Arial MT" w:hAnsi="Arial MT" w:cs="Arial MT"/>
          <w:b w:val="0"/>
          <w:bCs w:val="0"/>
          <w:color w:val="1F3863"/>
          <w:sz w:val="16"/>
          <w:szCs w:val="16"/>
        </w:rPr>
        <w:t xml:space="preserve">5. NCCLS Approved Standard: ASM-2, 1979, Performance Standards for Antimicrobic disc Susceptibility Tests, 2nd Ed.,National Committee for Clin. Lab. Standards </w:t>
      </w:r>
    </w:p>
    <w:p w14:paraId="020FA64F" w14:textId="77777777" w:rsidR="00F222ED" w:rsidRDefault="00F222ED" w:rsidP="00F222ED">
      <w:pPr>
        <w:pStyle w:val="Heading1"/>
        <w:spacing w:before="144"/>
        <w:ind w:left="709"/>
        <w:jc w:val="both"/>
        <w:rPr>
          <w:rFonts w:ascii="Arial MT" w:eastAsia="Arial MT" w:hAnsi="Arial MT" w:cs="Arial MT"/>
          <w:b w:val="0"/>
          <w:bCs w:val="0"/>
          <w:color w:val="1F3863"/>
          <w:sz w:val="16"/>
          <w:szCs w:val="16"/>
        </w:rPr>
      </w:pPr>
      <w:r w:rsidRPr="00F222ED">
        <w:rPr>
          <w:rFonts w:ascii="Arial MT" w:eastAsia="Arial MT" w:hAnsi="Arial MT" w:cs="Arial MT"/>
          <w:b w:val="0"/>
          <w:bCs w:val="0"/>
          <w:color w:val="1F3863"/>
          <w:sz w:val="16"/>
          <w:szCs w:val="16"/>
        </w:rPr>
        <w:t xml:space="preserve">6. NCCLS Approved Standard: ASM-2, 1979, Performance Standards for Antimicrobic disc Susceptibility Tests, 2nd Ed., National Committee for Clin. Lab. Standards </w:t>
      </w:r>
    </w:p>
    <w:p w14:paraId="2D6BC931" w14:textId="77777777" w:rsidR="007A798B" w:rsidRDefault="00F222ED" w:rsidP="00F222ED">
      <w:pPr>
        <w:pStyle w:val="Heading1"/>
        <w:spacing w:before="144"/>
        <w:ind w:left="709"/>
        <w:jc w:val="both"/>
        <w:rPr>
          <w:color w:val="1F3863"/>
        </w:rPr>
      </w:pPr>
      <w:r w:rsidRPr="00F222ED">
        <w:rPr>
          <w:rFonts w:ascii="Arial MT" w:eastAsia="Arial MT" w:hAnsi="Arial MT" w:cs="Arial MT"/>
          <w:b w:val="0"/>
          <w:bCs w:val="0"/>
          <w:color w:val="1F3863"/>
          <w:sz w:val="16"/>
          <w:szCs w:val="16"/>
        </w:rPr>
        <w:t>7. NCCLS Approved Standard: ASM-2, 1979, Performance Standards for Antimicrobic disc Susceptibility Tests, 2nd Ed., National Committee for Clin. Lab. Standards</w:t>
      </w:r>
    </w:p>
    <w:p w14:paraId="1B1221E4" w14:textId="77777777" w:rsidR="007A798B" w:rsidRDefault="007A798B" w:rsidP="007A798B">
      <w:pPr>
        <w:pStyle w:val="Heading1"/>
        <w:spacing w:before="144"/>
        <w:jc w:val="both"/>
        <w:rPr>
          <w:color w:val="1F3863"/>
        </w:rPr>
      </w:pPr>
    </w:p>
    <w:tbl>
      <w:tblPr>
        <w:tblpPr w:leftFromText="180" w:rightFromText="180" w:vertAnchor="text" w:horzAnchor="margin" w:tblpXSpec="right"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916"/>
        <w:gridCol w:w="2526"/>
      </w:tblGrid>
      <w:tr w:rsidR="005E4662" w:rsidRPr="007A798B" w14:paraId="33166C39" w14:textId="77777777" w:rsidTr="005E4662">
        <w:trPr>
          <w:trHeight w:val="229"/>
        </w:trPr>
        <w:tc>
          <w:tcPr>
            <w:tcW w:w="4867" w:type="dxa"/>
            <w:gridSpan w:val="3"/>
          </w:tcPr>
          <w:p w14:paraId="21AADE14" w14:textId="77777777" w:rsidR="005E4662" w:rsidRPr="007A798B" w:rsidRDefault="005E4662" w:rsidP="005E4662">
            <w:pPr>
              <w:pStyle w:val="TableParagraph"/>
              <w:spacing w:before="22" w:line="187" w:lineRule="exact"/>
              <w:ind w:left="979"/>
              <w:rPr>
                <w:color w:val="1F3863"/>
                <w:sz w:val="16"/>
                <w:szCs w:val="16"/>
              </w:rPr>
            </w:pPr>
            <w:r w:rsidRPr="007A798B">
              <w:rPr>
                <w:color w:val="1F3863"/>
                <w:sz w:val="16"/>
                <w:szCs w:val="16"/>
              </w:rPr>
              <w:t>SYMBOLS IN PRODUCT LABELLING</w:t>
            </w:r>
          </w:p>
        </w:tc>
      </w:tr>
      <w:tr w:rsidR="005E4662" w:rsidRPr="007A798B" w14:paraId="58318B29" w14:textId="77777777" w:rsidTr="005E4662">
        <w:trPr>
          <w:trHeight w:val="549"/>
        </w:trPr>
        <w:tc>
          <w:tcPr>
            <w:tcW w:w="425" w:type="dxa"/>
          </w:tcPr>
          <w:p w14:paraId="7E42A111" w14:textId="77777777" w:rsidR="005E4662" w:rsidRPr="007A798B" w:rsidRDefault="005E4662" w:rsidP="005E4662">
            <w:pPr>
              <w:pStyle w:val="TableParagraph"/>
              <w:spacing w:before="9"/>
              <w:rPr>
                <w:color w:val="1F3863"/>
                <w:sz w:val="16"/>
                <w:szCs w:val="16"/>
              </w:rPr>
            </w:pPr>
          </w:p>
          <w:p w14:paraId="5D2A0BA0" w14:textId="77777777" w:rsidR="005E4662" w:rsidRPr="007A798B" w:rsidRDefault="005E4662" w:rsidP="005E4662">
            <w:pPr>
              <w:pStyle w:val="TableParagraph"/>
              <w:spacing w:line="20" w:lineRule="exact"/>
              <w:ind w:left="55" w:right="-29"/>
              <w:rPr>
                <w:color w:val="1F3863"/>
                <w:sz w:val="16"/>
                <w:szCs w:val="16"/>
              </w:rPr>
            </w:pPr>
            <w:r w:rsidRPr="007A798B">
              <w:rPr>
                <w:noProof/>
                <w:color w:val="1F3863"/>
                <w:sz w:val="16"/>
                <w:szCs w:val="16"/>
              </w:rPr>
              <mc:AlternateContent>
                <mc:Choice Requires="wpg">
                  <w:drawing>
                    <wp:inline distT="0" distB="0" distL="0" distR="0" wp14:anchorId="291B3363" wp14:editId="138F2546">
                      <wp:extent cx="208915" cy="6350"/>
                      <wp:effectExtent l="0" t="635" r="254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6350"/>
                                <a:chOff x="0" y="0"/>
                                <a:chExt cx="329" cy="10"/>
                              </a:xfrm>
                            </wpg:grpSpPr>
                            <wps:wsp>
                              <wps:cNvPr id="4" name="Rectangle 3"/>
                              <wps:cNvSpPr>
                                <a:spLocks noChangeArrowheads="1"/>
                              </wps:cNvSpPr>
                              <wps:spPr bwMode="auto">
                                <a:xfrm>
                                  <a:off x="0" y="0"/>
                                  <a:ext cx="3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D49FA4" id="Group 2" o:spid="_x0000_s1026" style="width:16.45pt;height:.5pt;mso-position-horizontal-relative:char;mso-position-vertical-relative:line" coordsize="3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">
                      <v:rect id="Rectangle 3" o:spid="_x0000_s1027" style="position:absolute;width:3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14:paraId="310CDC1B" w14:textId="77777777" w:rsidR="005E4662" w:rsidRPr="007A798B" w:rsidRDefault="005E4662" w:rsidP="005E4662">
            <w:pPr>
              <w:pStyle w:val="TableParagraph"/>
              <w:ind w:left="55"/>
              <w:rPr>
                <w:color w:val="1F3863"/>
                <w:sz w:val="16"/>
                <w:szCs w:val="16"/>
              </w:rPr>
            </w:pPr>
            <w:r w:rsidRPr="007A798B">
              <w:rPr>
                <w:color w:val="1F3863"/>
                <w:sz w:val="16"/>
                <w:szCs w:val="16"/>
              </w:rPr>
              <w:t>IVD</w:t>
            </w:r>
          </w:p>
        </w:tc>
        <w:tc>
          <w:tcPr>
            <w:tcW w:w="1916" w:type="dxa"/>
            <w:tcBorders>
              <w:bottom w:val="nil"/>
            </w:tcBorders>
          </w:tcPr>
          <w:p w14:paraId="5564CFA0" w14:textId="77777777" w:rsidR="005E4662" w:rsidRPr="007A798B" w:rsidRDefault="005E4662" w:rsidP="005E4662">
            <w:pPr>
              <w:pStyle w:val="TableParagraph"/>
              <w:spacing w:before="46" w:line="256" w:lineRule="auto"/>
              <w:ind w:left="120" w:right="236"/>
              <w:rPr>
                <w:color w:val="1F3863"/>
                <w:sz w:val="16"/>
                <w:szCs w:val="16"/>
              </w:rPr>
            </w:pPr>
            <w:r w:rsidRPr="007A798B">
              <w:rPr>
                <w:color w:val="1F3863"/>
                <w:sz w:val="16"/>
                <w:szCs w:val="16"/>
              </w:rPr>
              <w:t>For in-vitro diagnostic use</w:t>
            </w:r>
          </w:p>
        </w:tc>
        <w:tc>
          <w:tcPr>
            <w:tcW w:w="2526" w:type="dxa"/>
            <w:tcBorders>
              <w:bottom w:val="nil"/>
            </w:tcBorders>
          </w:tcPr>
          <w:p w14:paraId="177E0279" w14:textId="77777777" w:rsidR="005E4662" w:rsidRPr="007A798B" w:rsidRDefault="005E4662" w:rsidP="005E4662">
            <w:pPr>
              <w:pStyle w:val="TableParagraph"/>
              <w:spacing w:before="70" w:line="259" w:lineRule="auto"/>
              <w:ind w:left="722" w:right="235"/>
              <w:rPr>
                <w:color w:val="1F3863"/>
                <w:sz w:val="16"/>
                <w:szCs w:val="16"/>
              </w:rPr>
            </w:pPr>
            <w:r w:rsidRPr="007A798B">
              <w:rPr>
                <w:noProof/>
                <w:color w:val="1F3863"/>
                <w:sz w:val="16"/>
                <w:szCs w:val="16"/>
              </w:rPr>
              <w:drawing>
                <wp:anchor distT="0" distB="0" distL="0" distR="0" simplePos="0" relativeHeight="487356416" behindDoc="1" locked="0" layoutInCell="1" allowOverlap="1" wp14:anchorId="7595ACC4" wp14:editId="0A11E034">
                  <wp:simplePos x="0" y="0"/>
                  <wp:positionH relativeFrom="page">
                    <wp:posOffset>-5080</wp:posOffset>
                  </wp:positionH>
                  <wp:positionV relativeFrom="paragraph">
                    <wp:posOffset>1905</wp:posOffset>
                  </wp:positionV>
                  <wp:extent cx="215727" cy="174878"/>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8" cstate="print"/>
                          <a:stretch>
                            <a:fillRect/>
                          </a:stretch>
                        </pic:blipFill>
                        <pic:spPr>
                          <a:xfrm>
                            <a:off x="0" y="0"/>
                            <a:ext cx="215727" cy="174878"/>
                          </a:xfrm>
                          <a:prstGeom prst="rect">
                            <a:avLst/>
                          </a:prstGeom>
                        </pic:spPr>
                      </pic:pic>
                    </a:graphicData>
                  </a:graphic>
                </wp:anchor>
              </w:drawing>
            </w:r>
            <w:r w:rsidRPr="007A798B">
              <w:rPr>
                <w:color w:val="1F3863"/>
                <w:sz w:val="16"/>
                <w:szCs w:val="16"/>
              </w:rPr>
              <w:t>Number of &lt;n&gt; test in the pack</w:t>
            </w:r>
          </w:p>
        </w:tc>
      </w:tr>
      <w:tr w:rsidR="005E4662" w:rsidRPr="007A798B" w14:paraId="25101D4A" w14:textId="77777777" w:rsidTr="005E4662">
        <w:trPr>
          <w:trHeight w:val="327"/>
        </w:trPr>
        <w:tc>
          <w:tcPr>
            <w:tcW w:w="425" w:type="dxa"/>
          </w:tcPr>
          <w:p w14:paraId="7FB48E5D" w14:textId="77777777" w:rsidR="005E4662" w:rsidRPr="007A798B" w:rsidRDefault="005E4662" w:rsidP="005E4662">
            <w:pPr>
              <w:pStyle w:val="TableParagraph"/>
              <w:spacing w:line="186" w:lineRule="exact"/>
              <w:ind w:left="55" w:right="-29"/>
              <w:rPr>
                <w:color w:val="1F3863"/>
                <w:sz w:val="16"/>
                <w:szCs w:val="16"/>
              </w:rPr>
            </w:pPr>
            <w:r w:rsidRPr="007A798B">
              <w:rPr>
                <w:color w:val="1F3863"/>
                <w:sz w:val="16"/>
                <w:szCs w:val="16"/>
              </w:rPr>
              <w:t>LOT</w:t>
            </w:r>
          </w:p>
        </w:tc>
        <w:tc>
          <w:tcPr>
            <w:tcW w:w="1916" w:type="dxa"/>
            <w:tcBorders>
              <w:top w:val="nil"/>
              <w:bottom w:val="nil"/>
            </w:tcBorders>
          </w:tcPr>
          <w:p w14:paraId="4CC68A42" w14:textId="77777777" w:rsidR="005E4662" w:rsidRPr="007A798B" w:rsidRDefault="005E4662" w:rsidP="005E4662">
            <w:pPr>
              <w:pStyle w:val="TableParagraph"/>
              <w:spacing w:before="8" w:line="178" w:lineRule="exact"/>
              <w:ind w:left="120"/>
              <w:rPr>
                <w:color w:val="1F3863"/>
                <w:sz w:val="16"/>
                <w:szCs w:val="16"/>
              </w:rPr>
            </w:pPr>
            <w:r w:rsidRPr="007A798B">
              <w:rPr>
                <w:color w:val="1F3863"/>
                <w:sz w:val="16"/>
                <w:szCs w:val="16"/>
              </w:rPr>
              <w:t>Batch Code/Lot number</w:t>
            </w:r>
          </w:p>
        </w:tc>
        <w:tc>
          <w:tcPr>
            <w:tcW w:w="2526" w:type="dxa"/>
            <w:tcBorders>
              <w:top w:val="nil"/>
              <w:bottom w:val="nil"/>
            </w:tcBorders>
          </w:tcPr>
          <w:p w14:paraId="77B2E535" w14:textId="77777777" w:rsidR="005E4662" w:rsidRPr="007A798B" w:rsidRDefault="005E4662" w:rsidP="005E4662">
            <w:pPr>
              <w:pStyle w:val="TableParagraph"/>
              <w:spacing w:before="8" w:line="178" w:lineRule="exact"/>
              <w:ind w:left="715"/>
              <w:rPr>
                <w:color w:val="1F3863"/>
                <w:sz w:val="16"/>
                <w:szCs w:val="16"/>
              </w:rPr>
            </w:pPr>
            <w:r w:rsidRPr="007A798B">
              <w:rPr>
                <w:noProof/>
                <w:color w:val="1F3863"/>
                <w:sz w:val="16"/>
                <w:szCs w:val="16"/>
              </w:rPr>
              <w:drawing>
                <wp:anchor distT="0" distB="0" distL="0" distR="0" simplePos="0" relativeHeight="487357440" behindDoc="1" locked="0" layoutInCell="1" allowOverlap="1" wp14:anchorId="6AD2EE40" wp14:editId="390AF267">
                  <wp:simplePos x="0" y="0"/>
                  <wp:positionH relativeFrom="page">
                    <wp:posOffset>-5080</wp:posOffset>
                  </wp:positionH>
                  <wp:positionV relativeFrom="paragraph">
                    <wp:posOffset>1270</wp:posOffset>
                  </wp:positionV>
                  <wp:extent cx="214867" cy="183356"/>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9" cstate="print"/>
                          <a:stretch>
                            <a:fillRect/>
                          </a:stretch>
                        </pic:blipFill>
                        <pic:spPr>
                          <a:xfrm>
                            <a:off x="0" y="0"/>
                            <a:ext cx="214867" cy="183356"/>
                          </a:xfrm>
                          <a:prstGeom prst="rect">
                            <a:avLst/>
                          </a:prstGeom>
                        </pic:spPr>
                      </pic:pic>
                    </a:graphicData>
                  </a:graphic>
                </wp:anchor>
              </w:drawing>
            </w:r>
            <w:r w:rsidRPr="007A798B">
              <w:rPr>
                <w:color w:val="1F3863"/>
                <w:sz w:val="16"/>
                <w:szCs w:val="16"/>
              </w:rPr>
              <w:t>Caution</w:t>
            </w:r>
          </w:p>
        </w:tc>
      </w:tr>
      <w:tr w:rsidR="005E4662" w:rsidRPr="007A798B" w14:paraId="73FBD13B" w14:textId="77777777" w:rsidTr="005E4662">
        <w:trPr>
          <w:trHeight w:val="504"/>
        </w:trPr>
        <w:tc>
          <w:tcPr>
            <w:tcW w:w="425" w:type="dxa"/>
          </w:tcPr>
          <w:p w14:paraId="76405D3F" w14:textId="77777777" w:rsidR="005E4662" w:rsidRPr="007A798B" w:rsidRDefault="005E4662" w:rsidP="005E4662">
            <w:pPr>
              <w:pStyle w:val="TableParagraph"/>
              <w:spacing w:line="186" w:lineRule="exact"/>
              <w:ind w:left="55" w:right="-15"/>
              <w:rPr>
                <w:color w:val="1F3863"/>
                <w:sz w:val="16"/>
                <w:szCs w:val="16"/>
              </w:rPr>
            </w:pPr>
            <w:r w:rsidRPr="007A798B">
              <w:rPr>
                <w:color w:val="1F3863"/>
                <w:sz w:val="16"/>
                <w:szCs w:val="16"/>
              </w:rPr>
              <w:t>REF</w:t>
            </w:r>
          </w:p>
        </w:tc>
        <w:tc>
          <w:tcPr>
            <w:tcW w:w="1916" w:type="dxa"/>
            <w:tcBorders>
              <w:top w:val="nil"/>
              <w:bottom w:val="nil"/>
            </w:tcBorders>
          </w:tcPr>
          <w:p w14:paraId="1E463106" w14:textId="77777777" w:rsidR="005E4662" w:rsidRPr="007A798B" w:rsidRDefault="005E4662" w:rsidP="005E4662">
            <w:pPr>
              <w:pStyle w:val="TableParagraph"/>
              <w:spacing w:before="8" w:line="178" w:lineRule="exact"/>
              <w:ind w:left="120"/>
              <w:rPr>
                <w:color w:val="1F3863"/>
                <w:sz w:val="16"/>
                <w:szCs w:val="16"/>
              </w:rPr>
            </w:pPr>
            <w:r w:rsidRPr="007A798B">
              <w:rPr>
                <w:color w:val="1F3863"/>
                <w:sz w:val="16"/>
                <w:szCs w:val="16"/>
              </w:rPr>
              <w:t>Catalogue Number</w:t>
            </w:r>
          </w:p>
        </w:tc>
        <w:tc>
          <w:tcPr>
            <w:tcW w:w="2526" w:type="dxa"/>
            <w:tcBorders>
              <w:top w:val="nil"/>
              <w:bottom w:val="nil"/>
            </w:tcBorders>
          </w:tcPr>
          <w:p w14:paraId="05D385D4" w14:textId="77777777" w:rsidR="005E4662" w:rsidRDefault="005E4662" w:rsidP="005E4662">
            <w:pPr>
              <w:pStyle w:val="TableParagraph"/>
              <w:spacing w:line="101" w:lineRule="exact"/>
              <w:ind w:left="715"/>
              <w:rPr>
                <w:color w:val="1F3863"/>
                <w:sz w:val="16"/>
                <w:szCs w:val="16"/>
              </w:rPr>
            </w:pPr>
          </w:p>
          <w:p w14:paraId="1EC1D6E8" w14:textId="77777777" w:rsidR="005E4662" w:rsidRPr="007A798B" w:rsidRDefault="005E4662" w:rsidP="005E4662">
            <w:pPr>
              <w:pStyle w:val="TableParagraph"/>
              <w:spacing w:line="101" w:lineRule="exact"/>
              <w:ind w:left="715"/>
              <w:rPr>
                <w:color w:val="1F3863"/>
                <w:sz w:val="16"/>
                <w:szCs w:val="16"/>
              </w:rPr>
            </w:pPr>
            <w:r w:rsidRPr="007A798B">
              <w:rPr>
                <w:noProof/>
                <w:color w:val="1F3863"/>
                <w:sz w:val="16"/>
                <w:szCs w:val="16"/>
              </w:rPr>
              <w:drawing>
                <wp:anchor distT="0" distB="0" distL="0" distR="0" simplePos="0" relativeHeight="487358464" behindDoc="1" locked="0" layoutInCell="1" allowOverlap="1" wp14:anchorId="74023BA5" wp14:editId="14B72E2B">
                  <wp:simplePos x="0" y="0"/>
                  <wp:positionH relativeFrom="page">
                    <wp:posOffset>-5080</wp:posOffset>
                  </wp:positionH>
                  <wp:positionV relativeFrom="paragraph">
                    <wp:posOffset>5715</wp:posOffset>
                  </wp:positionV>
                  <wp:extent cx="196170" cy="200691"/>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0" cstate="print"/>
                          <a:stretch>
                            <a:fillRect/>
                          </a:stretch>
                        </pic:blipFill>
                        <pic:spPr>
                          <a:xfrm>
                            <a:off x="0" y="0"/>
                            <a:ext cx="196170" cy="200691"/>
                          </a:xfrm>
                          <a:prstGeom prst="rect">
                            <a:avLst/>
                          </a:prstGeom>
                        </pic:spPr>
                      </pic:pic>
                    </a:graphicData>
                  </a:graphic>
                </wp:anchor>
              </w:drawing>
            </w:r>
            <w:r w:rsidRPr="007A798B">
              <w:rPr>
                <w:color w:val="1F3863"/>
                <w:sz w:val="16"/>
                <w:szCs w:val="16"/>
              </w:rPr>
              <w:t>Do not use if package is</w:t>
            </w:r>
          </w:p>
          <w:p w14:paraId="0D5E414D" w14:textId="77777777" w:rsidR="005E4662" w:rsidRPr="007A798B" w:rsidRDefault="005E4662" w:rsidP="005E4662">
            <w:pPr>
              <w:pStyle w:val="TableParagraph"/>
              <w:spacing w:before="1" w:line="84" w:lineRule="exact"/>
              <w:ind w:left="715"/>
              <w:rPr>
                <w:color w:val="1F3863"/>
                <w:sz w:val="16"/>
                <w:szCs w:val="16"/>
              </w:rPr>
            </w:pPr>
            <w:r w:rsidRPr="007A798B">
              <w:rPr>
                <w:color w:val="1F3863"/>
                <w:sz w:val="16"/>
                <w:szCs w:val="16"/>
              </w:rPr>
              <w:t>damaged</w:t>
            </w:r>
          </w:p>
        </w:tc>
      </w:tr>
      <w:tr w:rsidR="005E4662" w:rsidRPr="007A798B" w14:paraId="7260C334" w14:textId="77777777" w:rsidTr="005E4662">
        <w:trPr>
          <w:trHeight w:val="474"/>
        </w:trPr>
        <w:tc>
          <w:tcPr>
            <w:tcW w:w="425" w:type="dxa"/>
            <w:tcBorders>
              <w:bottom w:val="nil"/>
              <w:right w:val="nil"/>
            </w:tcBorders>
          </w:tcPr>
          <w:p w14:paraId="1E96AF5C" w14:textId="77777777" w:rsidR="005E4662" w:rsidRPr="007A798B" w:rsidRDefault="005E4662" w:rsidP="005E4662">
            <w:pPr>
              <w:pStyle w:val="TableParagraph"/>
              <w:spacing w:before="7" w:after="1"/>
              <w:rPr>
                <w:color w:val="1F3863"/>
                <w:sz w:val="16"/>
                <w:szCs w:val="16"/>
              </w:rPr>
            </w:pPr>
          </w:p>
          <w:p w14:paraId="15D217B1" w14:textId="77777777" w:rsidR="005E4662" w:rsidRPr="007A798B" w:rsidRDefault="005E4662" w:rsidP="005E4662">
            <w:pPr>
              <w:pStyle w:val="TableParagraph"/>
              <w:ind w:left="92"/>
              <w:rPr>
                <w:color w:val="1F3863"/>
                <w:sz w:val="16"/>
                <w:szCs w:val="16"/>
              </w:rPr>
            </w:pPr>
            <w:r w:rsidRPr="007A798B">
              <w:rPr>
                <w:noProof/>
                <w:color w:val="1F3863"/>
                <w:sz w:val="16"/>
                <w:szCs w:val="16"/>
              </w:rPr>
              <w:drawing>
                <wp:inline distT="0" distB="0" distL="0" distR="0" wp14:anchorId="5272D999" wp14:editId="1B12A258">
                  <wp:extent cx="168358" cy="20402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1" cstate="print"/>
                          <a:stretch>
                            <a:fillRect/>
                          </a:stretch>
                        </pic:blipFill>
                        <pic:spPr>
                          <a:xfrm>
                            <a:off x="0" y="0"/>
                            <a:ext cx="168358" cy="204025"/>
                          </a:xfrm>
                          <a:prstGeom prst="rect">
                            <a:avLst/>
                          </a:prstGeom>
                        </pic:spPr>
                      </pic:pic>
                    </a:graphicData>
                  </a:graphic>
                </wp:inline>
              </w:drawing>
            </w:r>
          </w:p>
        </w:tc>
        <w:tc>
          <w:tcPr>
            <w:tcW w:w="1916" w:type="dxa"/>
            <w:tcBorders>
              <w:top w:val="nil"/>
              <w:left w:val="nil"/>
              <w:bottom w:val="nil"/>
            </w:tcBorders>
          </w:tcPr>
          <w:p w14:paraId="37E3AEC7" w14:textId="77777777" w:rsidR="005E4662" w:rsidRPr="007A798B" w:rsidRDefault="005E4662" w:rsidP="005E4662">
            <w:pPr>
              <w:pStyle w:val="TableParagraph"/>
              <w:spacing w:before="3"/>
              <w:rPr>
                <w:color w:val="1F3863"/>
                <w:sz w:val="16"/>
                <w:szCs w:val="16"/>
              </w:rPr>
            </w:pPr>
          </w:p>
          <w:p w14:paraId="34B4DB17" w14:textId="77777777" w:rsidR="005E4662" w:rsidRPr="007A798B" w:rsidRDefault="005E4662" w:rsidP="005E4662">
            <w:pPr>
              <w:pStyle w:val="TableParagraph"/>
              <w:ind w:left="125"/>
              <w:rPr>
                <w:color w:val="1F3863"/>
                <w:sz w:val="16"/>
                <w:szCs w:val="16"/>
              </w:rPr>
            </w:pPr>
            <w:r w:rsidRPr="007A798B">
              <w:rPr>
                <w:color w:val="1F3863"/>
                <w:sz w:val="16"/>
                <w:szCs w:val="16"/>
              </w:rPr>
              <w:t>Temperature Limitation</w:t>
            </w:r>
          </w:p>
        </w:tc>
        <w:tc>
          <w:tcPr>
            <w:tcW w:w="2526" w:type="dxa"/>
            <w:tcBorders>
              <w:top w:val="nil"/>
              <w:bottom w:val="nil"/>
            </w:tcBorders>
          </w:tcPr>
          <w:p w14:paraId="1945D02F" w14:textId="77777777" w:rsidR="005E4662" w:rsidRPr="007A798B" w:rsidRDefault="005E4662" w:rsidP="005E4662">
            <w:pPr>
              <w:pStyle w:val="TableParagraph"/>
              <w:spacing w:before="3"/>
              <w:rPr>
                <w:color w:val="1F3863"/>
                <w:sz w:val="16"/>
                <w:szCs w:val="16"/>
              </w:rPr>
            </w:pPr>
          </w:p>
          <w:p w14:paraId="265051D9" w14:textId="77777777" w:rsidR="005E4662" w:rsidRPr="007A798B" w:rsidRDefault="005E4662" w:rsidP="005E4662">
            <w:pPr>
              <w:pStyle w:val="TableParagraph"/>
              <w:spacing w:line="233" w:lineRule="exact"/>
              <w:ind w:left="188"/>
              <w:rPr>
                <w:color w:val="1F3863"/>
                <w:sz w:val="16"/>
                <w:szCs w:val="16"/>
              </w:rPr>
            </w:pPr>
            <w:r w:rsidRPr="007A798B">
              <w:rPr>
                <w:noProof/>
                <w:color w:val="1F3863"/>
                <w:sz w:val="16"/>
                <w:szCs w:val="16"/>
              </w:rPr>
              <w:drawing>
                <wp:inline distT="0" distB="0" distL="0" distR="0" wp14:anchorId="34EAC2B1" wp14:editId="2D3BC709">
                  <wp:extent cx="177872" cy="153785"/>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2" cstate="print"/>
                          <a:stretch>
                            <a:fillRect/>
                          </a:stretch>
                        </pic:blipFill>
                        <pic:spPr>
                          <a:xfrm>
                            <a:off x="0" y="0"/>
                            <a:ext cx="177872" cy="153785"/>
                          </a:xfrm>
                          <a:prstGeom prst="rect">
                            <a:avLst/>
                          </a:prstGeom>
                        </pic:spPr>
                      </pic:pic>
                    </a:graphicData>
                  </a:graphic>
                </wp:inline>
              </w:drawing>
            </w:r>
            <w:r>
              <w:rPr>
                <w:color w:val="1F3863"/>
                <w:sz w:val="16"/>
                <w:szCs w:val="16"/>
              </w:rPr>
              <w:t xml:space="preserve">   </w:t>
            </w:r>
            <w:r w:rsidRPr="007A798B">
              <w:rPr>
                <w:color w:val="1F3863"/>
                <w:sz w:val="16"/>
                <w:szCs w:val="16"/>
              </w:rPr>
              <w:t xml:space="preserve"> Consult Instruction for use</w:t>
            </w:r>
          </w:p>
        </w:tc>
      </w:tr>
      <w:tr w:rsidR="005E4662" w:rsidRPr="007A798B" w14:paraId="7F9B9B03" w14:textId="77777777" w:rsidTr="005E4662">
        <w:trPr>
          <w:trHeight w:val="420"/>
        </w:trPr>
        <w:tc>
          <w:tcPr>
            <w:tcW w:w="425" w:type="dxa"/>
            <w:tcBorders>
              <w:top w:val="nil"/>
              <w:bottom w:val="nil"/>
              <w:right w:val="nil"/>
            </w:tcBorders>
          </w:tcPr>
          <w:p w14:paraId="052D85C6" w14:textId="77777777" w:rsidR="005E4662" w:rsidRPr="007A798B" w:rsidRDefault="005E4662" w:rsidP="005E4662">
            <w:pPr>
              <w:pStyle w:val="TableParagraph"/>
              <w:spacing w:before="5"/>
              <w:rPr>
                <w:color w:val="1F3863"/>
                <w:sz w:val="16"/>
                <w:szCs w:val="16"/>
              </w:rPr>
            </w:pPr>
          </w:p>
          <w:p w14:paraId="3E71B55A" w14:textId="77777777" w:rsidR="005E4662" w:rsidRPr="007A798B" w:rsidRDefault="005E4662" w:rsidP="005E4662">
            <w:pPr>
              <w:pStyle w:val="TableParagraph"/>
              <w:spacing w:line="179" w:lineRule="exact"/>
              <w:ind w:left="106"/>
              <w:rPr>
                <w:color w:val="1F3863"/>
                <w:sz w:val="16"/>
                <w:szCs w:val="16"/>
              </w:rPr>
            </w:pPr>
            <w:r w:rsidRPr="007A798B">
              <w:rPr>
                <w:noProof/>
                <w:color w:val="1F3863"/>
                <w:sz w:val="16"/>
                <w:szCs w:val="16"/>
              </w:rPr>
              <w:drawing>
                <wp:inline distT="0" distB="0" distL="0" distR="0" wp14:anchorId="694F69BA" wp14:editId="2697ED06">
                  <wp:extent cx="78034" cy="11401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3" cstate="print"/>
                          <a:stretch>
                            <a:fillRect/>
                          </a:stretch>
                        </pic:blipFill>
                        <pic:spPr>
                          <a:xfrm>
                            <a:off x="0" y="0"/>
                            <a:ext cx="78034" cy="114014"/>
                          </a:xfrm>
                          <a:prstGeom prst="rect">
                            <a:avLst/>
                          </a:prstGeom>
                        </pic:spPr>
                      </pic:pic>
                    </a:graphicData>
                  </a:graphic>
                </wp:inline>
              </w:drawing>
            </w:r>
          </w:p>
        </w:tc>
        <w:tc>
          <w:tcPr>
            <w:tcW w:w="1916" w:type="dxa"/>
            <w:tcBorders>
              <w:top w:val="nil"/>
              <w:left w:val="nil"/>
              <w:bottom w:val="nil"/>
            </w:tcBorders>
          </w:tcPr>
          <w:p w14:paraId="2B470EEB" w14:textId="77777777" w:rsidR="005E4662" w:rsidRPr="007A798B" w:rsidRDefault="005E4662" w:rsidP="005E4662">
            <w:pPr>
              <w:pStyle w:val="TableParagraph"/>
              <w:spacing w:before="109"/>
              <w:ind w:left="165"/>
              <w:rPr>
                <w:color w:val="1F3863"/>
                <w:sz w:val="16"/>
                <w:szCs w:val="16"/>
              </w:rPr>
            </w:pPr>
            <w:r w:rsidRPr="007A798B">
              <w:rPr>
                <w:color w:val="1F3863"/>
                <w:sz w:val="16"/>
                <w:szCs w:val="16"/>
              </w:rPr>
              <w:t>Expiration Date</w:t>
            </w:r>
          </w:p>
        </w:tc>
        <w:tc>
          <w:tcPr>
            <w:tcW w:w="2526" w:type="dxa"/>
            <w:tcBorders>
              <w:top w:val="nil"/>
              <w:bottom w:val="nil"/>
            </w:tcBorders>
          </w:tcPr>
          <w:p w14:paraId="60142350" w14:textId="77777777" w:rsidR="005E4662" w:rsidRPr="007A798B" w:rsidRDefault="005E4662" w:rsidP="005E4662">
            <w:pPr>
              <w:pStyle w:val="TableParagraph"/>
              <w:rPr>
                <w:color w:val="1F3863"/>
                <w:sz w:val="16"/>
                <w:szCs w:val="16"/>
              </w:rPr>
            </w:pPr>
          </w:p>
        </w:tc>
      </w:tr>
      <w:tr w:rsidR="005E4662" w:rsidRPr="007A798B" w14:paraId="57CA04B0" w14:textId="77777777" w:rsidTr="005E4662">
        <w:trPr>
          <w:trHeight w:val="425"/>
        </w:trPr>
        <w:tc>
          <w:tcPr>
            <w:tcW w:w="425" w:type="dxa"/>
            <w:tcBorders>
              <w:top w:val="nil"/>
              <w:right w:val="nil"/>
            </w:tcBorders>
          </w:tcPr>
          <w:p w14:paraId="0F96B1F6" w14:textId="77777777" w:rsidR="005E4662" w:rsidRPr="007A798B" w:rsidRDefault="005E4662" w:rsidP="005E4662">
            <w:pPr>
              <w:pStyle w:val="TableParagraph"/>
              <w:spacing w:before="9"/>
              <w:rPr>
                <w:color w:val="1F3863"/>
                <w:sz w:val="16"/>
                <w:szCs w:val="16"/>
              </w:rPr>
            </w:pPr>
          </w:p>
          <w:p w14:paraId="2335E530" w14:textId="77777777" w:rsidR="005E4662" w:rsidRPr="007A798B" w:rsidRDefault="005E4662" w:rsidP="005E4662">
            <w:pPr>
              <w:pStyle w:val="TableParagraph"/>
              <w:ind w:left="95"/>
              <w:rPr>
                <w:color w:val="1F3863"/>
                <w:sz w:val="16"/>
                <w:szCs w:val="16"/>
              </w:rPr>
            </w:pPr>
            <w:r w:rsidRPr="007A798B">
              <w:rPr>
                <w:noProof/>
                <w:color w:val="1F3863"/>
                <w:sz w:val="16"/>
                <w:szCs w:val="16"/>
              </w:rPr>
              <w:drawing>
                <wp:inline distT="0" distB="0" distL="0" distR="0" wp14:anchorId="2D6CBA99" wp14:editId="3F3F5AFF">
                  <wp:extent cx="176843" cy="16764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4" cstate="print"/>
                          <a:stretch>
                            <a:fillRect/>
                          </a:stretch>
                        </pic:blipFill>
                        <pic:spPr>
                          <a:xfrm>
                            <a:off x="0" y="0"/>
                            <a:ext cx="176843" cy="167640"/>
                          </a:xfrm>
                          <a:prstGeom prst="rect">
                            <a:avLst/>
                          </a:prstGeom>
                        </pic:spPr>
                      </pic:pic>
                    </a:graphicData>
                  </a:graphic>
                </wp:inline>
              </w:drawing>
            </w:r>
          </w:p>
        </w:tc>
        <w:tc>
          <w:tcPr>
            <w:tcW w:w="1916" w:type="dxa"/>
            <w:tcBorders>
              <w:top w:val="nil"/>
              <w:left w:val="nil"/>
            </w:tcBorders>
          </w:tcPr>
          <w:p w14:paraId="65A62C77" w14:textId="77777777" w:rsidR="005E4662" w:rsidRPr="007A798B" w:rsidRDefault="005E4662" w:rsidP="005E4662">
            <w:pPr>
              <w:pStyle w:val="TableParagraph"/>
              <w:spacing w:before="123"/>
              <w:ind w:left="125"/>
              <w:rPr>
                <w:color w:val="1F3863"/>
                <w:sz w:val="16"/>
                <w:szCs w:val="16"/>
              </w:rPr>
            </w:pPr>
            <w:r w:rsidRPr="007A798B">
              <w:rPr>
                <w:color w:val="1F3863"/>
                <w:sz w:val="16"/>
                <w:szCs w:val="16"/>
              </w:rPr>
              <w:t>Manufactured by</w:t>
            </w:r>
          </w:p>
        </w:tc>
        <w:tc>
          <w:tcPr>
            <w:tcW w:w="2526" w:type="dxa"/>
            <w:tcBorders>
              <w:top w:val="nil"/>
            </w:tcBorders>
          </w:tcPr>
          <w:p w14:paraId="3304BCC1" w14:textId="77777777" w:rsidR="005E4662" w:rsidRPr="007A798B" w:rsidRDefault="005E4662" w:rsidP="005E4662">
            <w:pPr>
              <w:pStyle w:val="TableParagraph"/>
              <w:rPr>
                <w:color w:val="1F3863"/>
                <w:sz w:val="16"/>
                <w:szCs w:val="16"/>
              </w:rPr>
            </w:pPr>
          </w:p>
        </w:tc>
      </w:tr>
    </w:tbl>
    <w:p w14:paraId="7C22C633" w14:textId="77777777" w:rsidR="007C1FE2" w:rsidRDefault="007C1FE2" w:rsidP="00836B64">
      <w:pPr>
        <w:pStyle w:val="BodyText"/>
        <w:spacing w:before="9"/>
        <w:jc w:val="both"/>
        <w:rPr>
          <w:sz w:val="14"/>
        </w:rPr>
      </w:pPr>
    </w:p>
    <w:p w14:paraId="5D1A92CE" w14:textId="77777777" w:rsidR="007C1FE2" w:rsidRPr="007A798B" w:rsidRDefault="007C1FE2" w:rsidP="007A798B">
      <w:pPr>
        <w:tabs>
          <w:tab w:val="left" w:pos="947"/>
        </w:tabs>
        <w:spacing w:before="76"/>
        <w:ind w:right="582"/>
        <w:rPr>
          <w:color w:val="1F3863"/>
          <w:sz w:val="16"/>
        </w:rPr>
      </w:pPr>
    </w:p>
    <w:p w14:paraId="5F7EC179" w14:textId="77777777" w:rsidR="007C1FE2" w:rsidRDefault="007C1FE2" w:rsidP="00836B64">
      <w:pPr>
        <w:pStyle w:val="BodyText"/>
        <w:jc w:val="both"/>
        <w:rPr>
          <w:sz w:val="20"/>
        </w:rPr>
      </w:pPr>
    </w:p>
    <w:p w14:paraId="1CD13A97" w14:textId="77777777" w:rsidR="007C1FE2" w:rsidRDefault="007C1FE2" w:rsidP="00836B64">
      <w:pPr>
        <w:pStyle w:val="BodyText"/>
        <w:spacing w:before="3"/>
        <w:jc w:val="both"/>
        <w:rPr>
          <w:sz w:val="10"/>
        </w:rPr>
      </w:pPr>
    </w:p>
    <w:p w14:paraId="21C18175" w14:textId="77777777" w:rsidR="007C1FE2" w:rsidRDefault="007C1FE2" w:rsidP="00836B64">
      <w:pPr>
        <w:jc w:val="both"/>
        <w:rPr>
          <w:rFonts w:ascii="Times New Roman"/>
          <w:sz w:val="16"/>
        </w:rPr>
        <w:sectPr w:rsidR="007C1FE2">
          <w:pgSz w:w="12240" w:h="15840"/>
          <w:pgMar w:top="1360" w:right="400" w:bottom="0" w:left="180" w:header="720" w:footer="720" w:gutter="0"/>
          <w:cols w:num="2" w:space="720" w:equalWidth="0">
            <w:col w:w="5587" w:space="40"/>
            <w:col w:w="6033"/>
          </w:cols>
        </w:sectPr>
      </w:pPr>
    </w:p>
    <w:p w14:paraId="17902DBD" w14:textId="578314EC" w:rsidR="007C1FE2" w:rsidRDefault="007C1FE2" w:rsidP="00836B64">
      <w:pPr>
        <w:jc w:val="both"/>
        <w:rPr>
          <w:sz w:val="2"/>
          <w:szCs w:val="2"/>
        </w:rPr>
      </w:pPr>
    </w:p>
    <w:p w14:paraId="11376309" w14:textId="77777777" w:rsidR="007A798B" w:rsidRDefault="007A798B">
      <w:pPr>
        <w:jc w:val="both"/>
        <w:rPr>
          <w:sz w:val="2"/>
          <w:szCs w:val="2"/>
        </w:rPr>
      </w:pPr>
    </w:p>
    <w:p w14:paraId="14DF0CAA" w14:textId="77777777" w:rsidR="007A798B" w:rsidRPr="007A798B" w:rsidRDefault="007A798B" w:rsidP="007A798B">
      <w:pPr>
        <w:rPr>
          <w:sz w:val="2"/>
          <w:szCs w:val="2"/>
        </w:rPr>
      </w:pPr>
    </w:p>
    <w:p w14:paraId="4BF598AB" w14:textId="77777777" w:rsidR="007A798B" w:rsidRPr="007A798B" w:rsidRDefault="007A798B" w:rsidP="007A798B">
      <w:pPr>
        <w:rPr>
          <w:sz w:val="2"/>
          <w:szCs w:val="2"/>
        </w:rPr>
      </w:pPr>
    </w:p>
    <w:p w14:paraId="27EEB9D4" w14:textId="77777777" w:rsidR="007A798B" w:rsidRPr="007A798B" w:rsidRDefault="007A798B" w:rsidP="007A798B">
      <w:pPr>
        <w:rPr>
          <w:sz w:val="2"/>
          <w:szCs w:val="2"/>
        </w:rPr>
      </w:pPr>
    </w:p>
    <w:p w14:paraId="0C5BCE77" w14:textId="77777777" w:rsidR="007A798B" w:rsidRPr="007A798B" w:rsidRDefault="007A798B" w:rsidP="007A798B">
      <w:pPr>
        <w:rPr>
          <w:sz w:val="2"/>
          <w:szCs w:val="2"/>
        </w:rPr>
      </w:pPr>
    </w:p>
    <w:p w14:paraId="390C538B" w14:textId="77777777" w:rsidR="007A798B" w:rsidRPr="007A798B" w:rsidRDefault="007A798B" w:rsidP="007A798B">
      <w:pPr>
        <w:rPr>
          <w:sz w:val="2"/>
          <w:szCs w:val="2"/>
        </w:rPr>
      </w:pPr>
    </w:p>
    <w:p w14:paraId="28EDCAB2" w14:textId="77777777" w:rsidR="007A798B" w:rsidRPr="007A798B" w:rsidRDefault="007A798B" w:rsidP="007A798B">
      <w:pPr>
        <w:rPr>
          <w:sz w:val="2"/>
          <w:szCs w:val="2"/>
        </w:rPr>
      </w:pPr>
    </w:p>
    <w:p w14:paraId="4585E847" w14:textId="77777777" w:rsidR="007A798B" w:rsidRPr="007A798B" w:rsidRDefault="007A798B" w:rsidP="007A798B">
      <w:pPr>
        <w:rPr>
          <w:sz w:val="2"/>
          <w:szCs w:val="2"/>
        </w:rPr>
      </w:pPr>
    </w:p>
    <w:p w14:paraId="3D2CCEEC" w14:textId="77777777" w:rsidR="007A798B" w:rsidRPr="007A798B" w:rsidRDefault="007A798B" w:rsidP="007A798B">
      <w:pPr>
        <w:rPr>
          <w:sz w:val="2"/>
          <w:szCs w:val="2"/>
        </w:rPr>
      </w:pPr>
    </w:p>
    <w:p w14:paraId="7B0B197C" w14:textId="77777777" w:rsidR="007A798B" w:rsidRPr="007A798B" w:rsidRDefault="007A798B" w:rsidP="007A798B">
      <w:pPr>
        <w:rPr>
          <w:sz w:val="2"/>
          <w:szCs w:val="2"/>
        </w:rPr>
      </w:pPr>
    </w:p>
    <w:p w14:paraId="73DD9D82" w14:textId="77777777" w:rsidR="007A798B" w:rsidRPr="007A798B" w:rsidRDefault="007A798B" w:rsidP="007A798B">
      <w:pPr>
        <w:rPr>
          <w:sz w:val="2"/>
          <w:szCs w:val="2"/>
        </w:rPr>
      </w:pPr>
    </w:p>
    <w:p w14:paraId="17F080FC" w14:textId="77777777" w:rsidR="007A798B" w:rsidRPr="007A798B" w:rsidRDefault="007A798B" w:rsidP="007A798B">
      <w:pPr>
        <w:rPr>
          <w:sz w:val="2"/>
          <w:szCs w:val="2"/>
        </w:rPr>
      </w:pPr>
    </w:p>
    <w:p w14:paraId="009107A9" w14:textId="77777777" w:rsidR="007A798B" w:rsidRPr="007A798B" w:rsidRDefault="007A798B" w:rsidP="007A798B">
      <w:pPr>
        <w:rPr>
          <w:sz w:val="2"/>
          <w:szCs w:val="2"/>
        </w:rPr>
      </w:pPr>
    </w:p>
    <w:p w14:paraId="56DF9624" w14:textId="77777777" w:rsidR="007A798B" w:rsidRPr="007A798B" w:rsidRDefault="007A798B" w:rsidP="007A798B">
      <w:pPr>
        <w:rPr>
          <w:sz w:val="2"/>
          <w:szCs w:val="2"/>
        </w:rPr>
      </w:pPr>
    </w:p>
    <w:p w14:paraId="5A8FC250" w14:textId="77777777" w:rsidR="007A798B" w:rsidRPr="007A798B" w:rsidRDefault="007A798B" w:rsidP="007A798B">
      <w:pPr>
        <w:rPr>
          <w:sz w:val="2"/>
          <w:szCs w:val="2"/>
        </w:rPr>
      </w:pPr>
    </w:p>
    <w:p w14:paraId="581E5732" w14:textId="77777777" w:rsidR="007A798B" w:rsidRPr="007A798B" w:rsidRDefault="007A798B" w:rsidP="007A798B">
      <w:pPr>
        <w:rPr>
          <w:sz w:val="2"/>
          <w:szCs w:val="2"/>
        </w:rPr>
      </w:pPr>
    </w:p>
    <w:p w14:paraId="1F03F4BB" w14:textId="77777777" w:rsidR="007A798B" w:rsidRPr="007A798B" w:rsidRDefault="007A798B" w:rsidP="007A798B">
      <w:pPr>
        <w:rPr>
          <w:sz w:val="2"/>
          <w:szCs w:val="2"/>
        </w:rPr>
      </w:pPr>
    </w:p>
    <w:p w14:paraId="75D05C0F" w14:textId="77777777" w:rsidR="007A798B" w:rsidRPr="007A798B" w:rsidRDefault="007A798B" w:rsidP="007A798B">
      <w:pPr>
        <w:rPr>
          <w:sz w:val="2"/>
          <w:szCs w:val="2"/>
        </w:rPr>
      </w:pPr>
    </w:p>
    <w:p w14:paraId="55689925" w14:textId="77777777" w:rsidR="007A798B" w:rsidRPr="007A798B" w:rsidRDefault="007A798B" w:rsidP="00051155">
      <w:pPr>
        <w:rPr>
          <w:sz w:val="2"/>
          <w:szCs w:val="2"/>
        </w:rPr>
      </w:pPr>
    </w:p>
    <w:p w14:paraId="28C7F749" w14:textId="77777777" w:rsidR="007A798B" w:rsidRPr="007A798B" w:rsidRDefault="007A798B" w:rsidP="007A798B">
      <w:pPr>
        <w:rPr>
          <w:sz w:val="2"/>
          <w:szCs w:val="2"/>
        </w:rPr>
      </w:pPr>
    </w:p>
    <w:p w14:paraId="1A667301" w14:textId="77777777" w:rsidR="007A798B" w:rsidRPr="007A798B" w:rsidRDefault="007A798B" w:rsidP="007A798B">
      <w:pPr>
        <w:rPr>
          <w:sz w:val="2"/>
          <w:szCs w:val="2"/>
        </w:rPr>
      </w:pPr>
    </w:p>
    <w:p w14:paraId="6756ABC7" w14:textId="77777777" w:rsidR="007A798B" w:rsidRPr="007A798B" w:rsidRDefault="007A798B" w:rsidP="007A798B">
      <w:pPr>
        <w:rPr>
          <w:sz w:val="2"/>
          <w:szCs w:val="2"/>
        </w:rPr>
      </w:pPr>
    </w:p>
    <w:p w14:paraId="0308D6E6" w14:textId="77777777" w:rsidR="007A798B" w:rsidRPr="007A798B" w:rsidRDefault="007A798B" w:rsidP="007A798B">
      <w:pPr>
        <w:rPr>
          <w:sz w:val="2"/>
          <w:szCs w:val="2"/>
        </w:rPr>
      </w:pPr>
    </w:p>
    <w:p w14:paraId="0528F4B9" w14:textId="77777777" w:rsidR="007A798B" w:rsidRPr="007A798B" w:rsidRDefault="007A798B" w:rsidP="007A798B">
      <w:pPr>
        <w:rPr>
          <w:sz w:val="2"/>
          <w:szCs w:val="2"/>
        </w:rPr>
      </w:pPr>
    </w:p>
    <w:p w14:paraId="0F411569" w14:textId="77777777" w:rsidR="007A798B" w:rsidRPr="005E4662" w:rsidRDefault="005E4662" w:rsidP="007A798B">
      <w:pPr>
        <w:rPr>
          <w:sz w:val="48"/>
          <w:szCs w:val="48"/>
        </w:rPr>
      </w:pPr>
      <w:r>
        <w:rPr>
          <w:sz w:val="2"/>
          <w:szCs w:val="2"/>
        </w:rPr>
        <w:t>;;;;;</w:t>
      </w:r>
    </w:p>
    <w:p w14:paraId="4EDF0A17" w14:textId="77777777" w:rsidR="007A798B" w:rsidRPr="007A798B" w:rsidRDefault="007A798B" w:rsidP="007A798B">
      <w:pPr>
        <w:rPr>
          <w:sz w:val="2"/>
          <w:szCs w:val="2"/>
        </w:rPr>
      </w:pPr>
    </w:p>
    <w:p w14:paraId="5D9304B5" w14:textId="77777777" w:rsidR="007A798B" w:rsidRPr="007A798B" w:rsidRDefault="007A798B" w:rsidP="007A798B">
      <w:pPr>
        <w:rPr>
          <w:sz w:val="2"/>
          <w:szCs w:val="2"/>
        </w:rPr>
      </w:pPr>
    </w:p>
    <w:p w14:paraId="6C288EEF" w14:textId="77777777" w:rsidR="007A798B" w:rsidRPr="007A798B" w:rsidRDefault="007A798B" w:rsidP="007A798B">
      <w:pPr>
        <w:rPr>
          <w:sz w:val="2"/>
          <w:szCs w:val="2"/>
        </w:rPr>
      </w:pPr>
    </w:p>
    <w:p w14:paraId="6B005857" w14:textId="77777777" w:rsidR="007A798B" w:rsidRPr="007A798B" w:rsidRDefault="007A798B" w:rsidP="007A798B">
      <w:pPr>
        <w:rPr>
          <w:sz w:val="2"/>
          <w:szCs w:val="2"/>
        </w:rPr>
      </w:pPr>
    </w:p>
    <w:p w14:paraId="0749E2A4" w14:textId="77777777" w:rsidR="007A798B" w:rsidRPr="007A798B" w:rsidRDefault="007A798B" w:rsidP="007A798B">
      <w:pPr>
        <w:rPr>
          <w:sz w:val="2"/>
          <w:szCs w:val="2"/>
        </w:rPr>
      </w:pPr>
    </w:p>
    <w:p w14:paraId="388869BF" w14:textId="77777777" w:rsidR="007A798B" w:rsidRPr="007A798B" w:rsidRDefault="007A798B" w:rsidP="007A798B">
      <w:pPr>
        <w:rPr>
          <w:sz w:val="2"/>
          <w:szCs w:val="2"/>
        </w:rPr>
      </w:pPr>
    </w:p>
    <w:p w14:paraId="644D98C1" w14:textId="77777777" w:rsidR="007A798B" w:rsidRPr="007A798B" w:rsidRDefault="007A798B" w:rsidP="007A798B">
      <w:pPr>
        <w:rPr>
          <w:sz w:val="2"/>
          <w:szCs w:val="2"/>
        </w:rPr>
      </w:pPr>
    </w:p>
    <w:p w14:paraId="0FEA1230" w14:textId="77777777" w:rsidR="007A798B" w:rsidRPr="007A798B" w:rsidRDefault="007A798B" w:rsidP="007A798B">
      <w:pPr>
        <w:rPr>
          <w:sz w:val="2"/>
          <w:szCs w:val="2"/>
        </w:rPr>
      </w:pPr>
    </w:p>
    <w:p w14:paraId="21C86866" w14:textId="77777777" w:rsidR="007A798B" w:rsidRPr="007A798B" w:rsidRDefault="007A798B" w:rsidP="007A798B">
      <w:pPr>
        <w:rPr>
          <w:sz w:val="2"/>
          <w:szCs w:val="2"/>
        </w:rPr>
      </w:pPr>
    </w:p>
    <w:p w14:paraId="2059C3EF" w14:textId="77777777" w:rsidR="007A798B" w:rsidRPr="007A798B" w:rsidRDefault="007A798B" w:rsidP="007A798B">
      <w:pPr>
        <w:rPr>
          <w:sz w:val="2"/>
          <w:szCs w:val="2"/>
        </w:rPr>
      </w:pPr>
    </w:p>
    <w:p w14:paraId="2EBE681D" w14:textId="77777777" w:rsidR="007A798B" w:rsidRPr="007A798B" w:rsidRDefault="007A798B" w:rsidP="007A798B">
      <w:pPr>
        <w:rPr>
          <w:sz w:val="2"/>
          <w:szCs w:val="2"/>
        </w:rPr>
      </w:pPr>
    </w:p>
    <w:p w14:paraId="59ACF487" w14:textId="77777777" w:rsidR="007A798B" w:rsidRPr="007A798B" w:rsidRDefault="007A798B" w:rsidP="007A798B">
      <w:pPr>
        <w:rPr>
          <w:sz w:val="2"/>
          <w:szCs w:val="2"/>
        </w:rPr>
      </w:pPr>
    </w:p>
    <w:p w14:paraId="5B2DD0A2" w14:textId="77777777" w:rsidR="007A798B" w:rsidRPr="007A798B" w:rsidRDefault="007A798B" w:rsidP="007A798B">
      <w:pPr>
        <w:rPr>
          <w:sz w:val="2"/>
          <w:szCs w:val="2"/>
        </w:rPr>
      </w:pPr>
    </w:p>
    <w:p w14:paraId="07A9BEC8" w14:textId="77777777" w:rsidR="007A798B" w:rsidRPr="005E4662" w:rsidRDefault="005E4662" w:rsidP="007A798B">
      <w:pPr>
        <w:rPr>
          <w:sz w:val="52"/>
          <w:szCs w:val="52"/>
        </w:rPr>
      </w:pPr>
      <w:r>
        <w:rPr>
          <w:sz w:val="2"/>
          <w:szCs w:val="2"/>
        </w:rPr>
        <w:t>;;</w:t>
      </w:r>
    </w:p>
    <w:p w14:paraId="1608AFAA" w14:textId="77777777" w:rsidR="007A798B" w:rsidRPr="007A798B" w:rsidRDefault="007A798B" w:rsidP="007A798B">
      <w:pPr>
        <w:rPr>
          <w:sz w:val="2"/>
          <w:szCs w:val="2"/>
        </w:rPr>
      </w:pPr>
    </w:p>
    <w:p w14:paraId="6647B84A" w14:textId="77777777" w:rsidR="007A798B" w:rsidRPr="007A798B" w:rsidRDefault="007A798B" w:rsidP="007A798B">
      <w:pPr>
        <w:rPr>
          <w:sz w:val="2"/>
          <w:szCs w:val="2"/>
        </w:rPr>
      </w:pPr>
    </w:p>
    <w:p w14:paraId="6875DD2D" w14:textId="77777777" w:rsidR="007A798B" w:rsidRPr="007A798B" w:rsidRDefault="007A798B" w:rsidP="007A798B">
      <w:pPr>
        <w:rPr>
          <w:sz w:val="2"/>
          <w:szCs w:val="2"/>
        </w:rPr>
      </w:pPr>
    </w:p>
    <w:p w14:paraId="0CB2EF94" w14:textId="77777777" w:rsidR="007A798B" w:rsidRPr="007A798B" w:rsidRDefault="007A798B" w:rsidP="007A798B">
      <w:pPr>
        <w:rPr>
          <w:sz w:val="2"/>
          <w:szCs w:val="2"/>
        </w:rPr>
      </w:pPr>
    </w:p>
    <w:p w14:paraId="479DA747" w14:textId="77777777" w:rsidR="007A798B" w:rsidRPr="007A798B" w:rsidRDefault="007A798B" w:rsidP="007A798B">
      <w:pPr>
        <w:rPr>
          <w:sz w:val="2"/>
          <w:szCs w:val="2"/>
        </w:rPr>
      </w:pPr>
    </w:p>
    <w:p w14:paraId="06273693" w14:textId="77777777" w:rsidR="007A798B" w:rsidRPr="007A798B" w:rsidRDefault="007A798B" w:rsidP="007A798B">
      <w:pPr>
        <w:rPr>
          <w:sz w:val="2"/>
          <w:szCs w:val="2"/>
        </w:rPr>
      </w:pPr>
    </w:p>
    <w:p w14:paraId="29654878" w14:textId="77777777" w:rsidR="007A798B" w:rsidRPr="007A798B" w:rsidRDefault="007A798B" w:rsidP="007A798B">
      <w:pPr>
        <w:rPr>
          <w:sz w:val="2"/>
          <w:szCs w:val="2"/>
        </w:rPr>
      </w:pPr>
    </w:p>
    <w:p w14:paraId="2D99FDBC" w14:textId="77777777" w:rsidR="007A798B" w:rsidRPr="007A798B" w:rsidRDefault="005E4662" w:rsidP="007A798B">
      <w:pPr>
        <w:rPr>
          <w:sz w:val="2"/>
          <w:szCs w:val="2"/>
        </w:rPr>
      </w:pPr>
      <w:r>
        <w:rPr>
          <w:sz w:val="2"/>
          <w:szCs w:val="2"/>
        </w:rPr>
        <w:t>;;;</w:t>
      </w:r>
    </w:p>
    <w:p w14:paraId="07A7DC7C" w14:textId="77777777" w:rsidR="007A798B" w:rsidRPr="007A798B" w:rsidRDefault="007A798B" w:rsidP="007A798B">
      <w:pPr>
        <w:rPr>
          <w:sz w:val="2"/>
          <w:szCs w:val="2"/>
        </w:rPr>
      </w:pPr>
    </w:p>
    <w:p w14:paraId="4DC22397" w14:textId="77777777" w:rsidR="007A798B" w:rsidRPr="007A798B" w:rsidRDefault="007A798B" w:rsidP="007A798B">
      <w:pPr>
        <w:rPr>
          <w:sz w:val="2"/>
          <w:szCs w:val="2"/>
        </w:rPr>
      </w:pPr>
    </w:p>
    <w:p w14:paraId="2BDC2795" w14:textId="77777777" w:rsidR="007A798B" w:rsidRPr="007A798B" w:rsidRDefault="007A798B" w:rsidP="007A798B">
      <w:pPr>
        <w:rPr>
          <w:sz w:val="2"/>
          <w:szCs w:val="2"/>
        </w:rPr>
      </w:pPr>
    </w:p>
    <w:p w14:paraId="37E73CCC" w14:textId="77777777" w:rsidR="007A798B" w:rsidRPr="007A798B" w:rsidRDefault="007A798B" w:rsidP="007A798B">
      <w:pPr>
        <w:rPr>
          <w:sz w:val="2"/>
          <w:szCs w:val="2"/>
        </w:rPr>
      </w:pPr>
    </w:p>
    <w:p w14:paraId="3D142465" w14:textId="77777777" w:rsidR="007A798B" w:rsidRPr="007A798B" w:rsidRDefault="007A798B" w:rsidP="007A798B">
      <w:pPr>
        <w:rPr>
          <w:sz w:val="2"/>
          <w:szCs w:val="2"/>
        </w:rPr>
      </w:pPr>
    </w:p>
    <w:p w14:paraId="48C4F8B4" w14:textId="77777777" w:rsidR="007A798B" w:rsidRPr="007A798B" w:rsidRDefault="007A798B" w:rsidP="007A798B">
      <w:pPr>
        <w:rPr>
          <w:sz w:val="2"/>
          <w:szCs w:val="2"/>
        </w:rPr>
      </w:pPr>
    </w:p>
    <w:p w14:paraId="4785EC34" w14:textId="77777777" w:rsidR="007A798B" w:rsidRPr="007A798B" w:rsidRDefault="007A798B" w:rsidP="007A798B">
      <w:pPr>
        <w:rPr>
          <w:sz w:val="2"/>
          <w:szCs w:val="2"/>
        </w:rPr>
      </w:pPr>
    </w:p>
    <w:p w14:paraId="77C3666C" w14:textId="77777777" w:rsidR="007A798B" w:rsidRPr="007A798B" w:rsidRDefault="007A798B" w:rsidP="007A798B">
      <w:pPr>
        <w:rPr>
          <w:sz w:val="2"/>
          <w:szCs w:val="2"/>
        </w:rPr>
      </w:pPr>
    </w:p>
    <w:p w14:paraId="1E3D2DC7" w14:textId="77777777" w:rsidR="007A798B" w:rsidRPr="007A798B" w:rsidRDefault="007A798B" w:rsidP="007A798B">
      <w:pPr>
        <w:rPr>
          <w:sz w:val="2"/>
          <w:szCs w:val="2"/>
        </w:rPr>
      </w:pPr>
    </w:p>
    <w:p w14:paraId="2C11FE8A" w14:textId="77777777" w:rsidR="007A798B" w:rsidRPr="007A798B" w:rsidRDefault="007A798B" w:rsidP="007A798B">
      <w:pPr>
        <w:rPr>
          <w:sz w:val="2"/>
          <w:szCs w:val="2"/>
        </w:rPr>
      </w:pPr>
    </w:p>
    <w:p w14:paraId="495EC667" w14:textId="77777777" w:rsidR="007A798B" w:rsidRPr="007A798B" w:rsidRDefault="007A798B" w:rsidP="007A798B">
      <w:pPr>
        <w:rPr>
          <w:sz w:val="2"/>
          <w:szCs w:val="2"/>
        </w:rPr>
      </w:pPr>
    </w:p>
    <w:p w14:paraId="53EE4831" w14:textId="77777777" w:rsidR="007A798B" w:rsidRPr="007A798B" w:rsidRDefault="007A798B" w:rsidP="007A798B">
      <w:pPr>
        <w:rPr>
          <w:sz w:val="2"/>
          <w:szCs w:val="2"/>
        </w:rPr>
      </w:pPr>
    </w:p>
    <w:p w14:paraId="7754536B" w14:textId="77777777" w:rsidR="007A798B" w:rsidRPr="007A798B" w:rsidRDefault="007A798B" w:rsidP="007A798B">
      <w:pPr>
        <w:rPr>
          <w:sz w:val="2"/>
          <w:szCs w:val="2"/>
        </w:rPr>
      </w:pPr>
    </w:p>
    <w:p w14:paraId="791124FB" w14:textId="77777777" w:rsidR="007A798B" w:rsidRPr="007A798B" w:rsidRDefault="007A798B" w:rsidP="007A798B">
      <w:pPr>
        <w:rPr>
          <w:sz w:val="2"/>
          <w:szCs w:val="2"/>
        </w:rPr>
      </w:pPr>
    </w:p>
    <w:p w14:paraId="21C4ADCB" w14:textId="77777777" w:rsidR="007A798B" w:rsidRPr="007A798B" w:rsidRDefault="007A798B" w:rsidP="007A798B">
      <w:pPr>
        <w:rPr>
          <w:sz w:val="2"/>
          <w:szCs w:val="2"/>
        </w:rPr>
      </w:pPr>
    </w:p>
    <w:p w14:paraId="114BFAEC" w14:textId="77777777" w:rsidR="007A798B" w:rsidRPr="007A798B" w:rsidRDefault="007A798B" w:rsidP="007A798B">
      <w:pPr>
        <w:rPr>
          <w:sz w:val="2"/>
          <w:szCs w:val="2"/>
        </w:rPr>
      </w:pPr>
    </w:p>
    <w:p w14:paraId="2AE5EFBA" w14:textId="77777777" w:rsidR="007A798B" w:rsidRPr="007A798B" w:rsidRDefault="007A798B" w:rsidP="007A798B">
      <w:pPr>
        <w:rPr>
          <w:sz w:val="2"/>
          <w:szCs w:val="2"/>
        </w:rPr>
      </w:pPr>
    </w:p>
    <w:p w14:paraId="522A6AB1" w14:textId="77777777" w:rsidR="007A798B" w:rsidRPr="007A798B" w:rsidRDefault="007A798B" w:rsidP="007A798B">
      <w:pPr>
        <w:rPr>
          <w:sz w:val="2"/>
          <w:szCs w:val="2"/>
        </w:rPr>
      </w:pPr>
    </w:p>
    <w:p w14:paraId="404BE403" w14:textId="77777777" w:rsidR="007A798B" w:rsidRPr="007A798B" w:rsidRDefault="007A798B" w:rsidP="007A798B">
      <w:pPr>
        <w:rPr>
          <w:sz w:val="2"/>
          <w:szCs w:val="2"/>
        </w:rPr>
      </w:pPr>
    </w:p>
    <w:p w14:paraId="3A772D84" w14:textId="77777777" w:rsidR="007A798B" w:rsidRPr="007A798B" w:rsidRDefault="007A798B" w:rsidP="007A798B">
      <w:pPr>
        <w:rPr>
          <w:sz w:val="2"/>
          <w:szCs w:val="2"/>
        </w:rPr>
      </w:pPr>
    </w:p>
    <w:p w14:paraId="091A0669" w14:textId="6E6A00BD" w:rsidR="007A798B" w:rsidRPr="007A798B" w:rsidRDefault="00F15EE9" w:rsidP="007A798B">
      <w:pPr>
        <w:rPr>
          <w:sz w:val="2"/>
          <w:szCs w:val="2"/>
        </w:rPr>
      </w:pPr>
      <w:r w:rsidRPr="00F504CF">
        <w:rPr>
          <w:rFonts w:ascii="Calibri" w:eastAsia="Calibri" w:hAnsi="Calibri" w:cs="Calibri"/>
          <w:noProof/>
          <w:sz w:val="2"/>
        </w:rPr>
        <mc:AlternateContent>
          <mc:Choice Requires="wps">
            <w:drawing>
              <wp:anchor distT="45720" distB="45720" distL="114300" distR="114300" simplePos="0" relativeHeight="487364608" behindDoc="0" locked="0" layoutInCell="1" allowOverlap="1" wp14:anchorId="73AB4F7D" wp14:editId="0415FE7C">
                <wp:simplePos x="0" y="0"/>
                <wp:positionH relativeFrom="margin">
                  <wp:posOffset>323850</wp:posOffset>
                </wp:positionH>
                <wp:positionV relativeFrom="margin">
                  <wp:posOffset>7851775</wp:posOffset>
                </wp:positionV>
                <wp:extent cx="7067550" cy="1285875"/>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285875"/>
                        </a:xfrm>
                        <a:prstGeom prst="rect">
                          <a:avLst/>
                        </a:prstGeom>
                        <a:noFill/>
                        <a:ln w="9525">
                          <a:noFill/>
                          <a:miter lim="800000"/>
                          <a:headEnd/>
                          <a:tailEnd/>
                        </a:ln>
                      </wps:spPr>
                      <wps:txbx>
                        <w:txbxContent>
                          <w:p w14:paraId="2E7AFCD3" w14:textId="7746F0B6" w:rsidR="00F15EE9" w:rsidRDefault="00F15EE9" w:rsidP="00F15EE9">
                            <w:pPr>
                              <w:rPr>
                                <w:rFonts w:asciiTheme="minorHAnsi" w:hAnsiTheme="minorHAnsi" w:cstheme="minorHAnsi"/>
                                <w:b/>
                                <w:color w:val="001F5F"/>
                                <w:sz w:val="19"/>
                                <w:szCs w:val="19"/>
                              </w:rPr>
                            </w:pPr>
                            <w:r w:rsidRPr="00F504CF">
                              <w:rPr>
                                <w:noProof/>
                              </w:rPr>
                              <w:drawing>
                                <wp:inline distT="0" distB="0" distL="0" distR="0" wp14:anchorId="07B68E3B" wp14:editId="017B25B5">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asciiTheme="minorHAnsi" w:hAnsiTheme="minorHAnsi" w:cstheme="minorHAnsi"/>
                                <w:b/>
                                <w:color w:val="001F5F"/>
                                <w:sz w:val="20"/>
                                <w:szCs w:val="20"/>
                              </w:rPr>
                              <w:t xml:space="preserve">          </w:t>
                            </w:r>
                            <w:r>
                              <w:rPr>
                                <w:noProof/>
                              </w:rPr>
                              <w:drawing>
                                <wp:inline distT="0" distB="0" distL="0" distR="0" wp14:anchorId="38E31A3E" wp14:editId="7B729EE7">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3F4208FD" w14:textId="77777777" w:rsidR="00F15EE9" w:rsidRDefault="00F15EE9" w:rsidP="00F15EE9">
                            <w:pPr>
                              <w:ind w:left="426"/>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635F9FAF" w14:textId="77777777" w:rsidR="00F15EE9" w:rsidRPr="002B5F89" w:rsidRDefault="00F15EE9" w:rsidP="00F15EE9">
                            <w:pPr>
                              <w:ind w:left="142"/>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7"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667DEB3E" w14:textId="77777777" w:rsidR="00F15EE9" w:rsidRPr="002B5F89" w:rsidRDefault="00F15EE9" w:rsidP="00F15EE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8"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B4F7D" id="Text Box 2" o:spid="_x0000_s1027" type="#_x0000_t202" style="position:absolute;margin-left:25.5pt;margin-top:618.25pt;width:556.5pt;height:101.25pt;z-index:487364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" filled="f" stroked="f">
                <v:textbox>
                  <w:txbxContent>
                    <w:p w14:paraId="2E7AFCD3" w14:textId="7746F0B6" w:rsidR="00F15EE9" w:rsidRDefault="00F15EE9" w:rsidP="00F15EE9">
                      <w:pPr>
                        <w:rPr>
                          <w:rFonts w:asciiTheme="minorHAnsi" w:hAnsiTheme="minorHAnsi" w:cstheme="minorHAnsi"/>
                          <w:b/>
                          <w:color w:val="001F5F"/>
                          <w:sz w:val="19"/>
                          <w:szCs w:val="19"/>
                        </w:rPr>
                      </w:pPr>
                      <w:r w:rsidRPr="00F504CF">
                        <w:rPr>
                          <w:noProof/>
                        </w:rPr>
                        <w:drawing>
                          <wp:inline distT="0" distB="0" distL="0" distR="0" wp14:anchorId="07B68E3B" wp14:editId="017B25B5">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asciiTheme="minorHAnsi" w:hAnsiTheme="minorHAnsi" w:cstheme="minorHAnsi"/>
                          <w:b/>
                          <w:color w:val="001F5F"/>
                          <w:sz w:val="20"/>
                          <w:szCs w:val="20"/>
                        </w:rPr>
                        <w:t xml:space="preserve">          </w:t>
                      </w:r>
                      <w:r>
                        <w:rPr>
                          <w:noProof/>
                        </w:rPr>
                        <w:drawing>
                          <wp:inline distT="0" distB="0" distL="0" distR="0" wp14:anchorId="38E31A3E" wp14:editId="7B729EE7">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3F4208FD" w14:textId="77777777" w:rsidR="00F15EE9" w:rsidRDefault="00F15EE9" w:rsidP="00F15EE9">
                      <w:pPr>
                        <w:ind w:left="426"/>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635F9FAF" w14:textId="77777777" w:rsidR="00F15EE9" w:rsidRPr="002B5F89" w:rsidRDefault="00F15EE9" w:rsidP="00F15EE9">
                      <w:pPr>
                        <w:ind w:left="142"/>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667DEB3E" w14:textId="77777777" w:rsidR="00F15EE9" w:rsidRPr="002B5F89" w:rsidRDefault="00F15EE9" w:rsidP="00F15EE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7A798B" w:rsidRPr="007A798B">
      <w:type w:val="continuous"/>
      <w:pgSz w:w="12240" w:h="15840"/>
      <w:pgMar w:top="400" w:right="400" w:bottom="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C7308" w14:textId="77777777" w:rsidR="00F362F2" w:rsidRDefault="00F362F2" w:rsidP="00C53384">
      <w:r>
        <w:separator/>
      </w:r>
    </w:p>
  </w:endnote>
  <w:endnote w:type="continuationSeparator" w:id="0">
    <w:p w14:paraId="40A87652" w14:textId="77777777" w:rsidR="00F362F2" w:rsidRDefault="00F362F2" w:rsidP="00C5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38658" w14:textId="77777777" w:rsidR="00F362F2" w:rsidRDefault="00F362F2" w:rsidP="00C53384">
      <w:r>
        <w:separator/>
      </w:r>
    </w:p>
  </w:footnote>
  <w:footnote w:type="continuationSeparator" w:id="0">
    <w:p w14:paraId="571C73F5" w14:textId="77777777" w:rsidR="00F362F2" w:rsidRDefault="00F362F2" w:rsidP="00C53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9D1"/>
    <w:multiLevelType w:val="hybridMultilevel"/>
    <w:tmpl w:val="79540C7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F3F26F5"/>
    <w:multiLevelType w:val="hybridMultilevel"/>
    <w:tmpl w:val="68E82276"/>
    <w:lvl w:ilvl="0" w:tplc="863A05E6">
      <w:start w:val="1"/>
      <w:numFmt w:val="decimal"/>
      <w:lvlText w:val="%1."/>
      <w:lvlJc w:val="left"/>
      <w:pPr>
        <w:ind w:left="858" w:hanging="181"/>
      </w:pPr>
      <w:rPr>
        <w:rFonts w:ascii="Arial MT" w:eastAsia="Arial MT" w:hAnsi="Arial MT" w:cs="Arial MT" w:hint="default"/>
        <w:color w:val="1F3863"/>
        <w:spacing w:val="-1"/>
        <w:w w:val="100"/>
        <w:sz w:val="16"/>
        <w:szCs w:val="16"/>
        <w:lang w:val="en-US" w:eastAsia="en-US" w:bidi="ar-SA"/>
      </w:rPr>
    </w:lvl>
    <w:lvl w:ilvl="1" w:tplc="B06A83E4">
      <w:numFmt w:val="bullet"/>
      <w:lvlText w:val="•"/>
      <w:lvlJc w:val="left"/>
      <w:pPr>
        <w:ind w:left="1377" w:hanging="181"/>
      </w:pPr>
      <w:rPr>
        <w:rFonts w:hint="default"/>
        <w:lang w:val="en-US" w:eastAsia="en-US" w:bidi="ar-SA"/>
      </w:rPr>
    </w:lvl>
    <w:lvl w:ilvl="2" w:tplc="4C58431A">
      <w:numFmt w:val="bullet"/>
      <w:lvlText w:val="•"/>
      <w:lvlJc w:val="left"/>
      <w:pPr>
        <w:ind w:left="1895" w:hanging="181"/>
      </w:pPr>
      <w:rPr>
        <w:rFonts w:hint="default"/>
        <w:lang w:val="en-US" w:eastAsia="en-US" w:bidi="ar-SA"/>
      </w:rPr>
    </w:lvl>
    <w:lvl w:ilvl="3" w:tplc="874CF804">
      <w:numFmt w:val="bullet"/>
      <w:lvlText w:val="•"/>
      <w:lvlJc w:val="left"/>
      <w:pPr>
        <w:ind w:left="2413" w:hanging="181"/>
      </w:pPr>
      <w:rPr>
        <w:rFonts w:hint="default"/>
        <w:lang w:val="en-US" w:eastAsia="en-US" w:bidi="ar-SA"/>
      </w:rPr>
    </w:lvl>
    <w:lvl w:ilvl="4" w:tplc="6D70F2EC">
      <w:numFmt w:val="bullet"/>
      <w:lvlText w:val="•"/>
      <w:lvlJc w:val="left"/>
      <w:pPr>
        <w:ind w:left="2930" w:hanging="181"/>
      </w:pPr>
      <w:rPr>
        <w:rFonts w:hint="default"/>
        <w:lang w:val="en-US" w:eastAsia="en-US" w:bidi="ar-SA"/>
      </w:rPr>
    </w:lvl>
    <w:lvl w:ilvl="5" w:tplc="D87476F6">
      <w:numFmt w:val="bullet"/>
      <w:lvlText w:val="•"/>
      <w:lvlJc w:val="left"/>
      <w:pPr>
        <w:ind w:left="3448" w:hanging="181"/>
      </w:pPr>
      <w:rPr>
        <w:rFonts w:hint="default"/>
        <w:lang w:val="en-US" w:eastAsia="en-US" w:bidi="ar-SA"/>
      </w:rPr>
    </w:lvl>
    <w:lvl w:ilvl="6" w:tplc="201E629A">
      <w:numFmt w:val="bullet"/>
      <w:lvlText w:val="•"/>
      <w:lvlJc w:val="left"/>
      <w:pPr>
        <w:ind w:left="3966" w:hanging="181"/>
      </w:pPr>
      <w:rPr>
        <w:rFonts w:hint="default"/>
        <w:lang w:val="en-US" w:eastAsia="en-US" w:bidi="ar-SA"/>
      </w:rPr>
    </w:lvl>
    <w:lvl w:ilvl="7" w:tplc="283CCEC6">
      <w:numFmt w:val="bullet"/>
      <w:lvlText w:val="•"/>
      <w:lvlJc w:val="left"/>
      <w:pPr>
        <w:ind w:left="4483" w:hanging="181"/>
      </w:pPr>
      <w:rPr>
        <w:rFonts w:hint="default"/>
        <w:lang w:val="en-US" w:eastAsia="en-US" w:bidi="ar-SA"/>
      </w:rPr>
    </w:lvl>
    <w:lvl w:ilvl="8" w:tplc="00FE86F4">
      <w:numFmt w:val="bullet"/>
      <w:lvlText w:val="•"/>
      <w:lvlJc w:val="left"/>
      <w:pPr>
        <w:ind w:left="5001" w:hanging="181"/>
      </w:pPr>
      <w:rPr>
        <w:rFonts w:hint="default"/>
        <w:lang w:val="en-US" w:eastAsia="en-US" w:bidi="ar-SA"/>
      </w:rPr>
    </w:lvl>
  </w:abstractNum>
  <w:abstractNum w:abstractNumId="2" w15:restartNumberingAfterBreak="0">
    <w:nsid w:val="3FF130E4"/>
    <w:multiLevelType w:val="hybridMultilevel"/>
    <w:tmpl w:val="C2501F90"/>
    <w:lvl w:ilvl="0" w:tplc="4F90AD62">
      <w:start w:val="1"/>
      <w:numFmt w:val="decimal"/>
      <w:lvlText w:val="%1."/>
      <w:lvlJc w:val="left"/>
      <w:pPr>
        <w:ind w:left="1082" w:hanging="272"/>
        <w:jc w:val="right"/>
      </w:pPr>
      <w:rPr>
        <w:rFonts w:ascii="Arial MT" w:eastAsia="Arial MT" w:hAnsi="Arial MT" w:cs="Arial MT" w:hint="default"/>
        <w:color w:val="1F3863"/>
        <w:spacing w:val="-1"/>
        <w:w w:val="100"/>
        <w:sz w:val="16"/>
        <w:szCs w:val="16"/>
        <w:lang w:val="en-US" w:eastAsia="en-US" w:bidi="ar-SA"/>
      </w:rPr>
    </w:lvl>
    <w:lvl w:ilvl="1" w:tplc="2A986B64">
      <w:numFmt w:val="bullet"/>
      <w:lvlText w:val="•"/>
      <w:lvlJc w:val="left"/>
      <w:pPr>
        <w:ind w:left="1530" w:hanging="272"/>
      </w:pPr>
      <w:rPr>
        <w:rFonts w:hint="default"/>
        <w:lang w:val="en-US" w:eastAsia="en-US" w:bidi="ar-SA"/>
      </w:rPr>
    </w:lvl>
    <w:lvl w:ilvl="2" w:tplc="71681B2E">
      <w:numFmt w:val="bullet"/>
      <w:lvlText w:val="•"/>
      <w:lvlJc w:val="left"/>
      <w:pPr>
        <w:ind w:left="1981" w:hanging="272"/>
      </w:pPr>
      <w:rPr>
        <w:rFonts w:hint="default"/>
        <w:lang w:val="en-US" w:eastAsia="en-US" w:bidi="ar-SA"/>
      </w:rPr>
    </w:lvl>
    <w:lvl w:ilvl="3" w:tplc="1B38792E">
      <w:numFmt w:val="bullet"/>
      <w:lvlText w:val="•"/>
      <w:lvlJc w:val="left"/>
      <w:pPr>
        <w:ind w:left="2431" w:hanging="272"/>
      </w:pPr>
      <w:rPr>
        <w:rFonts w:hint="default"/>
        <w:lang w:val="en-US" w:eastAsia="en-US" w:bidi="ar-SA"/>
      </w:rPr>
    </w:lvl>
    <w:lvl w:ilvl="4" w:tplc="6B10AD34">
      <w:numFmt w:val="bullet"/>
      <w:lvlText w:val="•"/>
      <w:lvlJc w:val="left"/>
      <w:pPr>
        <w:ind w:left="2882" w:hanging="272"/>
      </w:pPr>
      <w:rPr>
        <w:rFonts w:hint="default"/>
        <w:lang w:val="en-US" w:eastAsia="en-US" w:bidi="ar-SA"/>
      </w:rPr>
    </w:lvl>
    <w:lvl w:ilvl="5" w:tplc="121861F2">
      <w:numFmt w:val="bullet"/>
      <w:lvlText w:val="•"/>
      <w:lvlJc w:val="left"/>
      <w:pPr>
        <w:ind w:left="3333" w:hanging="272"/>
      </w:pPr>
      <w:rPr>
        <w:rFonts w:hint="default"/>
        <w:lang w:val="en-US" w:eastAsia="en-US" w:bidi="ar-SA"/>
      </w:rPr>
    </w:lvl>
    <w:lvl w:ilvl="6" w:tplc="E9A868E0">
      <w:numFmt w:val="bullet"/>
      <w:lvlText w:val="•"/>
      <w:lvlJc w:val="left"/>
      <w:pPr>
        <w:ind w:left="3783" w:hanging="272"/>
      </w:pPr>
      <w:rPr>
        <w:rFonts w:hint="default"/>
        <w:lang w:val="en-US" w:eastAsia="en-US" w:bidi="ar-SA"/>
      </w:rPr>
    </w:lvl>
    <w:lvl w:ilvl="7" w:tplc="D5468AE6">
      <w:numFmt w:val="bullet"/>
      <w:lvlText w:val="•"/>
      <w:lvlJc w:val="left"/>
      <w:pPr>
        <w:ind w:left="4234" w:hanging="272"/>
      </w:pPr>
      <w:rPr>
        <w:rFonts w:hint="default"/>
        <w:lang w:val="en-US" w:eastAsia="en-US" w:bidi="ar-SA"/>
      </w:rPr>
    </w:lvl>
    <w:lvl w:ilvl="8" w:tplc="1550DD0C">
      <w:numFmt w:val="bullet"/>
      <w:lvlText w:val="•"/>
      <w:lvlJc w:val="left"/>
      <w:pPr>
        <w:ind w:left="4685" w:hanging="272"/>
      </w:pPr>
      <w:rPr>
        <w:rFonts w:hint="default"/>
        <w:lang w:val="en-US" w:eastAsia="en-US" w:bidi="ar-SA"/>
      </w:rPr>
    </w:lvl>
  </w:abstractNum>
  <w:abstractNum w:abstractNumId="3" w15:restartNumberingAfterBreak="0">
    <w:nsid w:val="53536AF6"/>
    <w:multiLevelType w:val="hybridMultilevel"/>
    <w:tmpl w:val="7A7C61C2"/>
    <w:lvl w:ilvl="0" w:tplc="D96EFCDC">
      <w:start w:val="1"/>
      <w:numFmt w:val="decimal"/>
      <w:lvlText w:val="%1."/>
      <w:lvlJc w:val="left"/>
      <w:pPr>
        <w:ind w:left="1082" w:hanging="272"/>
      </w:pPr>
      <w:rPr>
        <w:rFonts w:ascii="Arial MT" w:eastAsia="Arial MT" w:hAnsi="Arial MT" w:cs="Arial MT" w:hint="default"/>
        <w:color w:val="1F3863"/>
        <w:spacing w:val="-1"/>
        <w:w w:val="100"/>
        <w:sz w:val="16"/>
        <w:szCs w:val="16"/>
        <w:lang w:val="en-US" w:eastAsia="en-US" w:bidi="ar-SA"/>
      </w:rPr>
    </w:lvl>
    <w:lvl w:ilvl="1" w:tplc="51EE91BA">
      <w:numFmt w:val="bullet"/>
      <w:lvlText w:val="•"/>
      <w:lvlJc w:val="left"/>
      <w:pPr>
        <w:ind w:left="1530" w:hanging="272"/>
      </w:pPr>
      <w:rPr>
        <w:rFonts w:hint="default"/>
        <w:lang w:val="en-US" w:eastAsia="en-US" w:bidi="ar-SA"/>
      </w:rPr>
    </w:lvl>
    <w:lvl w:ilvl="2" w:tplc="EEEA34AA">
      <w:numFmt w:val="bullet"/>
      <w:lvlText w:val="•"/>
      <w:lvlJc w:val="left"/>
      <w:pPr>
        <w:ind w:left="1981" w:hanging="272"/>
      </w:pPr>
      <w:rPr>
        <w:rFonts w:hint="default"/>
        <w:lang w:val="en-US" w:eastAsia="en-US" w:bidi="ar-SA"/>
      </w:rPr>
    </w:lvl>
    <w:lvl w:ilvl="3" w:tplc="B936C530">
      <w:numFmt w:val="bullet"/>
      <w:lvlText w:val="•"/>
      <w:lvlJc w:val="left"/>
      <w:pPr>
        <w:ind w:left="2431" w:hanging="272"/>
      </w:pPr>
      <w:rPr>
        <w:rFonts w:hint="default"/>
        <w:lang w:val="en-US" w:eastAsia="en-US" w:bidi="ar-SA"/>
      </w:rPr>
    </w:lvl>
    <w:lvl w:ilvl="4" w:tplc="75E2ED6C">
      <w:numFmt w:val="bullet"/>
      <w:lvlText w:val="•"/>
      <w:lvlJc w:val="left"/>
      <w:pPr>
        <w:ind w:left="2882" w:hanging="272"/>
      </w:pPr>
      <w:rPr>
        <w:rFonts w:hint="default"/>
        <w:lang w:val="en-US" w:eastAsia="en-US" w:bidi="ar-SA"/>
      </w:rPr>
    </w:lvl>
    <w:lvl w:ilvl="5" w:tplc="CBC6DEEA">
      <w:numFmt w:val="bullet"/>
      <w:lvlText w:val="•"/>
      <w:lvlJc w:val="left"/>
      <w:pPr>
        <w:ind w:left="3333" w:hanging="272"/>
      </w:pPr>
      <w:rPr>
        <w:rFonts w:hint="default"/>
        <w:lang w:val="en-US" w:eastAsia="en-US" w:bidi="ar-SA"/>
      </w:rPr>
    </w:lvl>
    <w:lvl w:ilvl="6" w:tplc="45C033F8">
      <w:numFmt w:val="bullet"/>
      <w:lvlText w:val="•"/>
      <w:lvlJc w:val="left"/>
      <w:pPr>
        <w:ind w:left="3783" w:hanging="272"/>
      </w:pPr>
      <w:rPr>
        <w:rFonts w:hint="default"/>
        <w:lang w:val="en-US" w:eastAsia="en-US" w:bidi="ar-SA"/>
      </w:rPr>
    </w:lvl>
    <w:lvl w:ilvl="7" w:tplc="1E18CD50">
      <w:numFmt w:val="bullet"/>
      <w:lvlText w:val="•"/>
      <w:lvlJc w:val="left"/>
      <w:pPr>
        <w:ind w:left="4234" w:hanging="272"/>
      </w:pPr>
      <w:rPr>
        <w:rFonts w:hint="default"/>
        <w:lang w:val="en-US" w:eastAsia="en-US" w:bidi="ar-SA"/>
      </w:rPr>
    </w:lvl>
    <w:lvl w:ilvl="8" w:tplc="01EAC5BE">
      <w:numFmt w:val="bullet"/>
      <w:lvlText w:val="•"/>
      <w:lvlJc w:val="left"/>
      <w:pPr>
        <w:ind w:left="4685" w:hanging="272"/>
      </w:pPr>
      <w:rPr>
        <w:rFonts w:hint="default"/>
        <w:lang w:val="en-US" w:eastAsia="en-US" w:bidi="ar-SA"/>
      </w:rPr>
    </w:lvl>
  </w:abstractNum>
  <w:abstractNum w:abstractNumId="4" w15:restartNumberingAfterBreak="0">
    <w:nsid w:val="5E342DAC"/>
    <w:multiLevelType w:val="hybridMultilevel"/>
    <w:tmpl w:val="97423824"/>
    <w:lvl w:ilvl="0" w:tplc="2E88A0A8">
      <w:numFmt w:val="bullet"/>
      <w:lvlText w:val=""/>
      <w:lvlJc w:val="left"/>
      <w:pPr>
        <w:ind w:left="991" w:hanging="180"/>
      </w:pPr>
      <w:rPr>
        <w:rFonts w:ascii="Symbol" w:eastAsia="Symbol" w:hAnsi="Symbol" w:cs="Symbol" w:hint="default"/>
        <w:color w:val="1F3863"/>
        <w:w w:val="100"/>
        <w:sz w:val="12"/>
        <w:szCs w:val="12"/>
        <w:lang w:val="en-US" w:eastAsia="en-US" w:bidi="ar-SA"/>
      </w:rPr>
    </w:lvl>
    <w:lvl w:ilvl="1" w:tplc="BB34431A">
      <w:numFmt w:val="bullet"/>
      <w:lvlText w:val="•"/>
      <w:lvlJc w:val="left"/>
      <w:pPr>
        <w:ind w:left="1458" w:hanging="180"/>
      </w:pPr>
      <w:rPr>
        <w:rFonts w:hint="default"/>
        <w:lang w:val="en-US" w:eastAsia="en-US" w:bidi="ar-SA"/>
      </w:rPr>
    </w:lvl>
    <w:lvl w:ilvl="2" w:tplc="913896D0">
      <w:numFmt w:val="bullet"/>
      <w:lvlText w:val="•"/>
      <w:lvlJc w:val="left"/>
      <w:pPr>
        <w:ind w:left="1916" w:hanging="180"/>
      </w:pPr>
      <w:rPr>
        <w:rFonts w:hint="default"/>
        <w:lang w:val="en-US" w:eastAsia="en-US" w:bidi="ar-SA"/>
      </w:rPr>
    </w:lvl>
    <w:lvl w:ilvl="3" w:tplc="4E80F2D6">
      <w:numFmt w:val="bullet"/>
      <w:lvlText w:val="•"/>
      <w:lvlJc w:val="left"/>
      <w:pPr>
        <w:ind w:left="2374" w:hanging="180"/>
      </w:pPr>
      <w:rPr>
        <w:rFonts w:hint="default"/>
        <w:lang w:val="en-US" w:eastAsia="en-US" w:bidi="ar-SA"/>
      </w:rPr>
    </w:lvl>
    <w:lvl w:ilvl="4" w:tplc="93D28434">
      <w:numFmt w:val="bullet"/>
      <w:lvlText w:val="•"/>
      <w:lvlJc w:val="left"/>
      <w:pPr>
        <w:ind w:left="2833" w:hanging="180"/>
      </w:pPr>
      <w:rPr>
        <w:rFonts w:hint="default"/>
        <w:lang w:val="en-US" w:eastAsia="en-US" w:bidi="ar-SA"/>
      </w:rPr>
    </w:lvl>
    <w:lvl w:ilvl="5" w:tplc="316E9124">
      <w:numFmt w:val="bullet"/>
      <w:lvlText w:val="•"/>
      <w:lvlJc w:val="left"/>
      <w:pPr>
        <w:ind w:left="3291" w:hanging="180"/>
      </w:pPr>
      <w:rPr>
        <w:rFonts w:hint="default"/>
        <w:lang w:val="en-US" w:eastAsia="en-US" w:bidi="ar-SA"/>
      </w:rPr>
    </w:lvl>
    <w:lvl w:ilvl="6" w:tplc="974CCB62">
      <w:numFmt w:val="bullet"/>
      <w:lvlText w:val="•"/>
      <w:lvlJc w:val="left"/>
      <w:pPr>
        <w:ind w:left="3749" w:hanging="180"/>
      </w:pPr>
      <w:rPr>
        <w:rFonts w:hint="default"/>
        <w:lang w:val="en-US" w:eastAsia="en-US" w:bidi="ar-SA"/>
      </w:rPr>
    </w:lvl>
    <w:lvl w:ilvl="7" w:tplc="0ED6AD1C">
      <w:numFmt w:val="bullet"/>
      <w:lvlText w:val="•"/>
      <w:lvlJc w:val="left"/>
      <w:pPr>
        <w:ind w:left="4208" w:hanging="180"/>
      </w:pPr>
      <w:rPr>
        <w:rFonts w:hint="default"/>
        <w:lang w:val="en-US" w:eastAsia="en-US" w:bidi="ar-SA"/>
      </w:rPr>
    </w:lvl>
    <w:lvl w:ilvl="8" w:tplc="7F487176">
      <w:numFmt w:val="bullet"/>
      <w:lvlText w:val="•"/>
      <w:lvlJc w:val="left"/>
      <w:pPr>
        <w:ind w:left="4666" w:hanging="180"/>
      </w:pPr>
      <w:rPr>
        <w:rFonts w:hint="default"/>
        <w:lang w:val="en-US" w:eastAsia="en-US" w:bidi="ar-SA"/>
      </w:rPr>
    </w:lvl>
  </w:abstractNum>
  <w:abstractNum w:abstractNumId="5" w15:restartNumberingAfterBreak="0">
    <w:nsid w:val="618509CD"/>
    <w:multiLevelType w:val="hybridMultilevel"/>
    <w:tmpl w:val="43DCA81E"/>
    <w:lvl w:ilvl="0" w:tplc="00400B08">
      <w:start w:val="1"/>
      <w:numFmt w:val="decimal"/>
      <w:lvlText w:val="%1."/>
      <w:lvlJc w:val="left"/>
      <w:pPr>
        <w:ind w:left="819" w:hanging="142"/>
      </w:pPr>
      <w:rPr>
        <w:rFonts w:ascii="Arial MT" w:eastAsia="Arial MT" w:hAnsi="Arial MT" w:cs="Arial MT" w:hint="default"/>
        <w:color w:val="1F3863"/>
        <w:spacing w:val="-1"/>
        <w:w w:val="100"/>
        <w:sz w:val="14"/>
        <w:szCs w:val="14"/>
        <w:lang w:val="en-US" w:eastAsia="en-US" w:bidi="ar-SA"/>
      </w:rPr>
    </w:lvl>
    <w:lvl w:ilvl="1" w:tplc="A9CC7BD4">
      <w:numFmt w:val="bullet"/>
      <w:lvlText w:val="-"/>
      <w:lvlJc w:val="left"/>
      <w:pPr>
        <w:ind w:left="677" w:hanging="99"/>
      </w:pPr>
      <w:rPr>
        <w:rFonts w:ascii="Arial MT" w:eastAsia="Arial MT" w:hAnsi="Arial MT" w:cs="Arial MT" w:hint="default"/>
        <w:color w:val="1F3863"/>
        <w:w w:val="100"/>
        <w:sz w:val="16"/>
        <w:szCs w:val="16"/>
        <w:lang w:val="en-US" w:eastAsia="en-US" w:bidi="ar-SA"/>
      </w:rPr>
    </w:lvl>
    <w:lvl w:ilvl="2" w:tplc="FA30CFA6">
      <w:numFmt w:val="bullet"/>
      <w:lvlText w:val="•"/>
      <w:lvlJc w:val="left"/>
      <w:pPr>
        <w:ind w:left="1399" w:hanging="99"/>
      </w:pPr>
      <w:rPr>
        <w:rFonts w:hint="default"/>
        <w:lang w:val="en-US" w:eastAsia="en-US" w:bidi="ar-SA"/>
      </w:rPr>
    </w:lvl>
    <w:lvl w:ilvl="3" w:tplc="A07AF522">
      <w:numFmt w:val="bullet"/>
      <w:lvlText w:val="•"/>
      <w:lvlJc w:val="left"/>
      <w:pPr>
        <w:ind w:left="1979" w:hanging="99"/>
      </w:pPr>
      <w:rPr>
        <w:rFonts w:hint="default"/>
        <w:lang w:val="en-US" w:eastAsia="en-US" w:bidi="ar-SA"/>
      </w:rPr>
    </w:lvl>
    <w:lvl w:ilvl="4" w:tplc="D16E24B2">
      <w:numFmt w:val="bullet"/>
      <w:lvlText w:val="•"/>
      <w:lvlJc w:val="left"/>
      <w:pPr>
        <w:ind w:left="2558" w:hanging="99"/>
      </w:pPr>
      <w:rPr>
        <w:rFonts w:hint="default"/>
        <w:lang w:val="en-US" w:eastAsia="en-US" w:bidi="ar-SA"/>
      </w:rPr>
    </w:lvl>
    <w:lvl w:ilvl="5" w:tplc="07DE321C">
      <w:numFmt w:val="bullet"/>
      <w:lvlText w:val="•"/>
      <w:lvlJc w:val="left"/>
      <w:pPr>
        <w:ind w:left="3138" w:hanging="99"/>
      </w:pPr>
      <w:rPr>
        <w:rFonts w:hint="default"/>
        <w:lang w:val="en-US" w:eastAsia="en-US" w:bidi="ar-SA"/>
      </w:rPr>
    </w:lvl>
    <w:lvl w:ilvl="6" w:tplc="BB68F358">
      <w:numFmt w:val="bullet"/>
      <w:lvlText w:val="•"/>
      <w:lvlJc w:val="left"/>
      <w:pPr>
        <w:ind w:left="3718" w:hanging="99"/>
      </w:pPr>
      <w:rPr>
        <w:rFonts w:hint="default"/>
        <w:lang w:val="en-US" w:eastAsia="en-US" w:bidi="ar-SA"/>
      </w:rPr>
    </w:lvl>
    <w:lvl w:ilvl="7" w:tplc="3B2C6ECC">
      <w:numFmt w:val="bullet"/>
      <w:lvlText w:val="•"/>
      <w:lvlJc w:val="left"/>
      <w:pPr>
        <w:ind w:left="4297" w:hanging="99"/>
      </w:pPr>
      <w:rPr>
        <w:rFonts w:hint="default"/>
        <w:lang w:val="en-US" w:eastAsia="en-US" w:bidi="ar-SA"/>
      </w:rPr>
    </w:lvl>
    <w:lvl w:ilvl="8" w:tplc="0A4200A8">
      <w:numFmt w:val="bullet"/>
      <w:lvlText w:val="•"/>
      <w:lvlJc w:val="left"/>
      <w:pPr>
        <w:ind w:left="4877" w:hanging="99"/>
      </w:pPr>
      <w:rPr>
        <w:rFonts w:hint="default"/>
        <w:lang w:val="en-US" w:eastAsia="en-US" w:bidi="ar-SA"/>
      </w:rPr>
    </w:lvl>
  </w:abstractNum>
  <w:abstractNum w:abstractNumId="6" w15:restartNumberingAfterBreak="0">
    <w:nsid w:val="642C3820"/>
    <w:multiLevelType w:val="hybridMultilevel"/>
    <w:tmpl w:val="E2DA47BC"/>
    <w:lvl w:ilvl="0" w:tplc="5E48430C">
      <w:numFmt w:val="bullet"/>
      <w:lvlText w:val=""/>
      <w:lvlJc w:val="left"/>
      <w:pPr>
        <w:ind w:left="858" w:hanging="181"/>
      </w:pPr>
      <w:rPr>
        <w:rFonts w:ascii="Symbol" w:eastAsia="Symbol" w:hAnsi="Symbol" w:cs="Symbol" w:hint="default"/>
        <w:color w:val="1F3863"/>
        <w:w w:val="100"/>
        <w:sz w:val="12"/>
        <w:szCs w:val="12"/>
        <w:lang w:val="en-US" w:eastAsia="en-US" w:bidi="ar-SA"/>
      </w:rPr>
    </w:lvl>
    <w:lvl w:ilvl="1" w:tplc="9F76EABC">
      <w:numFmt w:val="bullet"/>
      <w:lvlText w:val="•"/>
      <w:lvlJc w:val="left"/>
      <w:pPr>
        <w:ind w:left="1377" w:hanging="181"/>
      </w:pPr>
      <w:rPr>
        <w:rFonts w:hint="default"/>
        <w:lang w:val="en-US" w:eastAsia="en-US" w:bidi="ar-SA"/>
      </w:rPr>
    </w:lvl>
    <w:lvl w:ilvl="2" w:tplc="D3145A56">
      <w:numFmt w:val="bullet"/>
      <w:lvlText w:val="•"/>
      <w:lvlJc w:val="left"/>
      <w:pPr>
        <w:ind w:left="1895" w:hanging="181"/>
      </w:pPr>
      <w:rPr>
        <w:rFonts w:hint="default"/>
        <w:lang w:val="en-US" w:eastAsia="en-US" w:bidi="ar-SA"/>
      </w:rPr>
    </w:lvl>
    <w:lvl w:ilvl="3" w:tplc="F9A82E3E">
      <w:numFmt w:val="bullet"/>
      <w:lvlText w:val="•"/>
      <w:lvlJc w:val="left"/>
      <w:pPr>
        <w:ind w:left="2413" w:hanging="181"/>
      </w:pPr>
      <w:rPr>
        <w:rFonts w:hint="default"/>
        <w:lang w:val="en-US" w:eastAsia="en-US" w:bidi="ar-SA"/>
      </w:rPr>
    </w:lvl>
    <w:lvl w:ilvl="4" w:tplc="8B0CD184">
      <w:numFmt w:val="bullet"/>
      <w:lvlText w:val="•"/>
      <w:lvlJc w:val="left"/>
      <w:pPr>
        <w:ind w:left="2930" w:hanging="181"/>
      </w:pPr>
      <w:rPr>
        <w:rFonts w:hint="default"/>
        <w:lang w:val="en-US" w:eastAsia="en-US" w:bidi="ar-SA"/>
      </w:rPr>
    </w:lvl>
    <w:lvl w:ilvl="5" w:tplc="5ACA8990">
      <w:numFmt w:val="bullet"/>
      <w:lvlText w:val="•"/>
      <w:lvlJc w:val="left"/>
      <w:pPr>
        <w:ind w:left="3448" w:hanging="181"/>
      </w:pPr>
      <w:rPr>
        <w:rFonts w:hint="default"/>
        <w:lang w:val="en-US" w:eastAsia="en-US" w:bidi="ar-SA"/>
      </w:rPr>
    </w:lvl>
    <w:lvl w:ilvl="6" w:tplc="D11CD616">
      <w:numFmt w:val="bullet"/>
      <w:lvlText w:val="•"/>
      <w:lvlJc w:val="left"/>
      <w:pPr>
        <w:ind w:left="3966" w:hanging="181"/>
      </w:pPr>
      <w:rPr>
        <w:rFonts w:hint="default"/>
        <w:lang w:val="en-US" w:eastAsia="en-US" w:bidi="ar-SA"/>
      </w:rPr>
    </w:lvl>
    <w:lvl w:ilvl="7" w:tplc="9236C566">
      <w:numFmt w:val="bullet"/>
      <w:lvlText w:val="•"/>
      <w:lvlJc w:val="left"/>
      <w:pPr>
        <w:ind w:left="4483" w:hanging="181"/>
      </w:pPr>
      <w:rPr>
        <w:rFonts w:hint="default"/>
        <w:lang w:val="en-US" w:eastAsia="en-US" w:bidi="ar-SA"/>
      </w:rPr>
    </w:lvl>
    <w:lvl w:ilvl="8" w:tplc="6CE87212">
      <w:numFmt w:val="bullet"/>
      <w:lvlText w:val="•"/>
      <w:lvlJc w:val="left"/>
      <w:pPr>
        <w:ind w:left="5001" w:hanging="181"/>
      </w:pPr>
      <w:rPr>
        <w:rFonts w:hint="default"/>
        <w:lang w:val="en-US" w:eastAsia="en-US" w:bidi="ar-SA"/>
      </w:rPr>
    </w:lvl>
  </w:abstractNum>
  <w:abstractNum w:abstractNumId="7" w15:restartNumberingAfterBreak="0">
    <w:nsid w:val="6ECC44F0"/>
    <w:multiLevelType w:val="hybridMultilevel"/>
    <w:tmpl w:val="9CA26352"/>
    <w:lvl w:ilvl="0" w:tplc="B4DCE430">
      <w:start w:val="1"/>
      <w:numFmt w:val="decimal"/>
      <w:lvlText w:val="%1."/>
      <w:lvlJc w:val="left"/>
      <w:pPr>
        <w:ind w:left="1171" w:hanging="360"/>
      </w:pPr>
      <w:rPr>
        <w:rFonts w:hint="default"/>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8" w15:restartNumberingAfterBreak="0">
    <w:nsid w:val="76EC00F7"/>
    <w:multiLevelType w:val="hybridMultilevel"/>
    <w:tmpl w:val="7784A36E"/>
    <w:lvl w:ilvl="0" w:tplc="0409000F">
      <w:start w:val="1"/>
      <w:numFmt w:val="decimal"/>
      <w:lvlText w:val="%1."/>
      <w:lvlJc w:val="left"/>
      <w:pPr>
        <w:ind w:left="1397" w:hanging="360"/>
      </w:p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num w:numId="1" w16cid:durableId="633802204">
    <w:abstractNumId w:val="2"/>
  </w:num>
  <w:num w:numId="2" w16cid:durableId="1738480583">
    <w:abstractNumId w:val="3"/>
  </w:num>
  <w:num w:numId="3" w16cid:durableId="685716397">
    <w:abstractNumId w:val="5"/>
  </w:num>
  <w:num w:numId="4" w16cid:durableId="570116752">
    <w:abstractNumId w:val="1"/>
  </w:num>
  <w:num w:numId="5" w16cid:durableId="2022509351">
    <w:abstractNumId w:val="6"/>
  </w:num>
  <w:num w:numId="6" w16cid:durableId="240481897">
    <w:abstractNumId w:val="4"/>
  </w:num>
  <w:num w:numId="7" w16cid:durableId="74478903">
    <w:abstractNumId w:val="0"/>
  </w:num>
  <w:num w:numId="8" w16cid:durableId="531499850">
    <w:abstractNumId w:val="8"/>
  </w:num>
  <w:num w:numId="9" w16cid:durableId="1934824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E2"/>
    <w:rsid w:val="00051155"/>
    <w:rsid w:val="00151267"/>
    <w:rsid w:val="001B7E58"/>
    <w:rsid w:val="00286F5D"/>
    <w:rsid w:val="003555A2"/>
    <w:rsid w:val="004603B6"/>
    <w:rsid w:val="005A6C29"/>
    <w:rsid w:val="005D56FB"/>
    <w:rsid w:val="005E4662"/>
    <w:rsid w:val="0064141E"/>
    <w:rsid w:val="006C0BE6"/>
    <w:rsid w:val="00783418"/>
    <w:rsid w:val="007A798B"/>
    <w:rsid w:val="007C1FE2"/>
    <w:rsid w:val="00836B64"/>
    <w:rsid w:val="008D03E3"/>
    <w:rsid w:val="00911290"/>
    <w:rsid w:val="00921B04"/>
    <w:rsid w:val="00961815"/>
    <w:rsid w:val="00965964"/>
    <w:rsid w:val="00AF400A"/>
    <w:rsid w:val="00B221FD"/>
    <w:rsid w:val="00C20004"/>
    <w:rsid w:val="00C53384"/>
    <w:rsid w:val="00C93D18"/>
    <w:rsid w:val="00CC161A"/>
    <w:rsid w:val="00CF1952"/>
    <w:rsid w:val="00E142F1"/>
    <w:rsid w:val="00E14BA7"/>
    <w:rsid w:val="00E2071C"/>
    <w:rsid w:val="00E73C16"/>
    <w:rsid w:val="00F15EE9"/>
    <w:rsid w:val="00F222ED"/>
    <w:rsid w:val="00F362F2"/>
    <w:rsid w:val="00F74807"/>
    <w:rsid w:val="00FA56FD"/>
    <w:rsid w:val="00FA7463"/>
    <w:rsid w:val="00FC2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F5D5"/>
  <w15:docId w15:val="{9387AC1F-C24D-45B9-871A-11DCC319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811"/>
      <w:outlineLvl w:val="0"/>
    </w:pPr>
    <w:rPr>
      <w:rFonts w:ascii="Arial" w:eastAsia="Arial" w:hAnsi="Arial" w:cs="Arial"/>
      <w:b/>
      <w:bCs/>
      <w:sz w:val="18"/>
      <w:szCs w:val="18"/>
    </w:rPr>
  </w:style>
  <w:style w:type="paragraph" w:styleId="Heading2">
    <w:name w:val="heading 2"/>
    <w:basedOn w:val="Normal"/>
    <w:uiPriority w:val="1"/>
    <w:qFormat/>
    <w:pPr>
      <w:ind w:left="677"/>
      <w:outlineLvl w:val="1"/>
    </w:pPr>
    <w:rPr>
      <w:rFonts w:ascii="Arial" w:eastAsia="Arial" w:hAnsi="Arial" w:cs="Arial"/>
      <w:b/>
      <w:bCs/>
      <w:i/>
      <w:i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
    <w:qFormat/>
    <w:pPr>
      <w:spacing w:before="56"/>
      <w:ind w:right="583"/>
      <w:jc w:val="right"/>
    </w:pPr>
    <w:rPr>
      <w:rFonts w:ascii="Calibri" w:eastAsia="Calibri" w:hAnsi="Calibri" w:cs="Calibri"/>
    </w:rPr>
  </w:style>
  <w:style w:type="paragraph" w:styleId="ListParagraph">
    <w:name w:val="List Paragraph"/>
    <w:basedOn w:val="Normal"/>
    <w:uiPriority w:val="1"/>
    <w:qFormat/>
    <w:pPr>
      <w:ind w:left="858" w:hanging="272"/>
      <w:jc w:val="both"/>
    </w:pPr>
  </w:style>
  <w:style w:type="paragraph" w:customStyle="1" w:styleId="TableParagraph">
    <w:name w:val="Table Paragraph"/>
    <w:basedOn w:val="Normal"/>
    <w:uiPriority w:val="1"/>
    <w:qFormat/>
    <w:pPr>
      <w:spacing w:line="180" w:lineRule="exact"/>
      <w:ind w:left="105"/>
    </w:pPr>
  </w:style>
  <w:style w:type="paragraph" w:styleId="Header">
    <w:name w:val="header"/>
    <w:basedOn w:val="Normal"/>
    <w:link w:val="HeaderChar"/>
    <w:uiPriority w:val="99"/>
    <w:unhideWhenUsed/>
    <w:rsid w:val="00C53384"/>
    <w:pPr>
      <w:tabs>
        <w:tab w:val="center" w:pos="4153"/>
        <w:tab w:val="right" w:pos="8306"/>
      </w:tabs>
    </w:pPr>
  </w:style>
  <w:style w:type="character" w:customStyle="1" w:styleId="HeaderChar">
    <w:name w:val="Header Char"/>
    <w:basedOn w:val="DefaultParagraphFont"/>
    <w:link w:val="Header"/>
    <w:uiPriority w:val="99"/>
    <w:rsid w:val="00C53384"/>
    <w:rPr>
      <w:rFonts w:ascii="Arial MT" w:eastAsia="Arial MT" w:hAnsi="Arial MT" w:cs="Arial MT"/>
    </w:rPr>
  </w:style>
  <w:style w:type="paragraph" w:styleId="Footer">
    <w:name w:val="footer"/>
    <w:basedOn w:val="Normal"/>
    <w:link w:val="FooterChar"/>
    <w:uiPriority w:val="99"/>
    <w:unhideWhenUsed/>
    <w:rsid w:val="00C53384"/>
    <w:pPr>
      <w:tabs>
        <w:tab w:val="center" w:pos="4153"/>
        <w:tab w:val="right" w:pos="8306"/>
      </w:tabs>
    </w:pPr>
  </w:style>
  <w:style w:type="character" w:customStyle="1" w:styleId="FooterChar">
    <w:name w:val="Footer Char"/>
    <w:basedOn w:val="DefaultParagraphFont"/>
    <w:link w:val="Footer"/>
    <w:uiPriority w:val="99"/>
    <w:rsid w:val="00C53384"/>
    <w:rPr>
      <w:rFonts w:ascii="Arial MT" w:eastAsia="Arial MT" w:hAnsi="Arial MT" w:cs="Arial MT"/>
    </w:rPr>
  </w:style>
  <w:style w:type="character" w:styleId="CommentReference">
    <w:name w:val="annotation reference"/>
    <w:basedOn w:val="DefaultParagraphFont"/>
    <w:uiPriority w:val="99"/>
    <w:semiHidden/>
    <w:unhideWhenUsed/>
    <w:rsid w:val="00E14BA7"/>
    <w:rPr>
      <w:sz w:val="16"/>
      <w:szCs w:val="16"/>
    </w:rPr>
  </w:style>
  <w:style w:type="paragraph" w:styleId="CommentText">
    <w:name w:val="annotation text"/>
    <w:basedOn w:val="Normal"/>
    <w:link w:val="CommentTextChar"/>
    <w:uiPriority w:val="99"/>
    <w:semiHidden/>
    <w:unhideWhenUsed/>
    <w:rsid w:val="00E14BA7"/>
    <w:rPr>
      <w:sz w:val="20"/>
      <w:szCs w:val="20"/>
    </w:rPr>
  </w:style>
  <w:style w:type="character" w:customStyle="1" w:styleId="CommentTextChar">
    <w:name w:val="Comment Text Char"/>
    <w:basedOn w:val="DefaultParagraphFont"/>
    <w:link w:val="CommentText"/>
    <w:uiPriority w:val="99"/>
    <w:semiHidden/>
    <w:rsid w:val="00E14BA7"/>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E14BA7"/>
    <w:rPr>
      <w:b/>
      <w:bCs/>
    </w:rPr>
  </w:style>
  <w:style w:type="character" w:customStyle="1" w:styleId="CommentSubjectChar">
    <w:name w:val="Comment Subject Char"/>
    <w:basedOn w:val="CommentTextChar"/>
    <w:link w:val="CommentSubject"/>
    <w:uiPriority w:val="99"/>
    <w:semiHidden/>
    <w:rsid w:val="00E14BA7"/>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E14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BA7"/>
    <w:rPr>
      <w:rFonts w:ascii="Segoe UI" w:eastAsia="Arial MT" w:hAnsi="Segoe UI" w:cs="Segoe UI"/>
      <w:sz w:val="18"/>
      <w:szCs w:val="18"/>
    </w:rPr>
  </w:style>
  <w:style w:type="character" w:customStyle="1" w:styleId="BodyTextChar">
    <w:name w:val="Body Text Char"/>
    <w:basedOn w:val="DefaultParagraphFont"/>
    <w:link w:val="BodyText"/>
    <w:uiPriority w:val="1"/>
    <w:rsid w:val="00F15EE9"/>
    <w:rPr>
      <w:rFonts w:ascii="Arial MT" w:eastAsia="Arial MT" w:hAnsi="Arial MT" w:cs="Arial M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labvielab.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admin@labvielab.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Ahmad wafik</cp:lastModifiedBy>
  <cp:revision>3</cp:revision>
  <cp:lastPrinted>2024-07-25T13:56:00Z</cp:lastPrinted>
  <dcterms:created xsi:type="dcterms:W3CDTF">2024-12-12T12:44:00Z</dcterms:created>
  <dcterms:modified xsi:type="dcterms:W3CDTF">2025-01-27T15:27:00Z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 2010</vt:lpwstr>
  </property>
  <property fmtid="{D5CDD505-2E9C-101B-9397-08002B2CF9AE}" pid="4" name="LastSaved">
    <vt:filetime>2024-07-25T00:00:00Z</vt:filetime>
  </property>
</Properties>
</file>