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04480099" w:rsidR="00424BB9" w:rsidRPr="00AF1267" w:rsidRDefault="005A6328" w:rsidP="00D241F3">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4B0F9570">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1C67256B" w:rsidR="005A6328" w:rsidRPr="005A6328" w:rsidRDefault="00AF1267" w:rsidP="008920C1">
                            <w:pPr>
                              <w:jc w:val="center"/>
                              <w:rPr>
                                <w:b/>
                                <w:bCs/>
                                <w:sz w:val="36"/>
                                <w:szCs w:val="52"/>
                                <w:lang w:val="en-US"/>
                              </w:rPr>
                            </w:pPr>
                            <w:r>
                              <w:rPr>
                                <w:b/>
                                <w:bCs/>
                                <w:sz w:val="36"/>
                                <w:szCs w:val="52"/>
                                <w:lang w:val="en-US"/>
                              </w:rPr>
                              <w:t>Nutrient</w:t>
                            </w:r>
                            <w:r w:rsidR="00077ED6">
                              <w:rPr>
                                <w:b/>
                                <w:bCs/>
                                <w:sz w:val="36"/>
                                <w:szCs w:val="52"/>
                                <w:lang w:val="en-US"/>
                              </w:rPr>
                              <w:t xml:space="preserve"> </w:t>
                            </w:r>
                            <w:r w:rsidR="008920C1">
                              <w:rPr>
                                <w:b/>
                                <w:bCs/>
                                <w:sz w:val="36"/>
                                <w:szCs w:val="52"/>
                                <w:lang w:val="en-US"/>
                              </w:rPr>
                              <w:t>Broth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1C67256B" w:rsidR="005A6328" w:rsidRPr="005A6328" w:rsidRDefault="00AF1267" w:rsidP="008920C1">
                      <w:pPr>
                        <w:jc w:val="center"/>
                        <w:rPr>
                          <w:b/>
                          <w:bCs/>
                          <w:sz w:val="36"/>
                          <w:szCs w:val="52"/>
                          <w:lang w:val="en-US"/>
                        </w:rPr>
                      </w:pPr>
                      <w:r>
                        <w:rPr>
                          <w:b/>
                          <w:bCs/>
                          <w:sz w:val="36"/>
                          <w:szCs w:val="52"/>
                          <w:lang w:val="en-US"/>
                        </w:rPr>
                        <w:t>Nutrient</w:t>
                      </w:r>
                      <w:r w:rsidR="00077ED6">
                        <w:rPr>
                          <w:b/>
                          <w:bCs/>
                          <w:sz w:val="36"/>
                          <w:szCs w:val="52"/>
                          <w:lang w:val="en-US"/>
                        </w:rPr>
                        <w:t xml:space="preserve"> </w:t>
                      </w:r>
                      <w:r w:rsidR="008920C1">
                        <w:rPr>
                          <w:b/>
                          <w:bCs/>
                          <w:sz w:val="36"/>
                          <w:szCs w:val="52"/>
                          <w:lang w:val="en-US"/>
                        </w:rPr>
                        <w:t>Broth</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D241F3" w:rsidRPr="00D241F3">
        <w:rPr>
          <w:rFonts w:ascii="Arial" w:eastAsia="Arial" w:hAnsi="Arial" w:cs="Arial"/>
          <w:color w:val="2F5496"/>
          <w:kern w:val="2"/>
          <w:szCs w:val="24"/>
          <w:lang w:val="en-GB" w:eastAsia="en-GB"/>
          <w14:ligatures w14:val="standardContextual"/>
        </w:rPr>
        <w:t xml:space="preserve"> </w:t>
      </w:r>
      <w:r w:rsidR="00D241F3" w:rsidRPr="00D241F3">
        <w:rPr>
          <w:noProof/>
          <w:color w:val="0A2F41" w:themeColor="accent1" w:themeShade="80"/>
          <w:sz w:val="19"/>
          <w:lang w:val="en-GB"/>
        </w:rPr>
        <w:t>Medical laboratories media is used for the general cultivation of less fastidious microorganisms, can be enriched with b</w:t>
      </w:r>
      <w:r w:rsidR="00D241F3">
        <w:rPr>
          <w:noProof/>
          <w:color w:val="0A2F41" w:themeColor="accent1" w:themeShade="80"/>
          <w:sz w:val="19"/>
          <w:lang w:val="en-GB"/>
        </w:rPr>
        <w:t>lood or other biological fluids</w:t>
      </w:r>
      <w:r w:rsidR="00AF1267" w:rsidRPr="00AF1267">
        <w:rPr>
          <w:noProof/>
          <w:color w:val="0A2F41" w:themeColor="accent1" w:themeShade="80"/>
          <w:sz w:val="19"/>
          <w:lang w:val="en-GB"/>
        </w:rPr>
        <w:t>.</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0EBC41F5" w:rsidR="0070011D" w:rsidRDefault="0070011D" w:rsidP="00D241F3">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V.1/</w:t>
            </w:r>
            <w:r w:rsidR="00AF1267">
              <w:rPr>
                <w:color w:val="071320" w:themeColor="text2" w:themeShade="80"/>
                <w:szCs w:val="16"/>
              </w:rPr>
              <w:t>N</w:t>
            </w:r>
            <w:r w:rsidR="00D241F3">
              <w:rPr>
                <w:color w:val="071320" w:themeColor="text2" w:themeShade="80"/>
                <w:szCs w:val="16"/>
              </w:rPr>
              <w:t>B</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673B0E12" w:rsidR="0070011D" w:rsidRDefault="0070011D" w:rsidP="00D241F3">
            <w:pPr>
              <w:tabs>
                <w:tab w:val="left" w:pos="428"/>
              </w:tabs>
              <w:adjustRightInd w:val="0"/>
              <w:ind w:left="-112" w:right="800"/>
              <w:rPr>
                <w:color w:val="071320" w:themeColor="text2" w:themeShade="80"/>
                <w:szCs w:val="16"/>
              </w:rPr>
            </w:pPr>
            <w:r w:rsidRPr="00C360D7">
              <w:rPr>
                <w:color w:val="071320" w:themeColor="text2" w:themeShade="80"/>
                <w:szCs w:val="16"/>
              </w:rPr>
              <w:t>REF: V.1/</w:t>
            </w:r>
            <w:r w:rsidR="00AF1267">
              <w:rPr>
                <w:color w:val="071320" w:themeColor="text2" w:themeShade="80"/>
                <w:szCs w:val="16"/>
              </w:rPr>
              <w:t>N</w:t>
            </w:r>
            <w:r w:rsidR="00D241F3">
              <w:rPr>
                <w:color w:val="071320" w:themeColor="text2" w:themeShade="80"/>
                <w:szCs w:val="16"/>
              </w:rPr>
              <w:t>B</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5F97BFF9" w:rsidR="0070011D" w:rsidRPr="00C360D7" w:rsidRDefault="0070011D" w:rsidP="00D241F3">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V.1/</w:t>
            </w:r>
            <w:r w:rsidR="00AF1267">
              <w:rPr>
                <w:color w:val="071320" w:themeColor="text2" w:themeShade="80"/>
                <w:szCs w:val="16"/>
              </w:rPr>
              <w:t>N</w:t>
            </w:r>
            <w:r w:rsidR="00D241F3">
              <w:rPr>
                <w:color w:val="071320" w:themeColor="text2" w:themeShade="80"/>
                <w:szCs w:val="16"/>
              </w:rPr>
              <w:t>B</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9D6642"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6C099930"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D241F3">
        <w:rPr>
          <w:rFonts w:ascii="Arial MT" w:eastAsia="Arial MT" w:hAnsi="Arial MT" w:cs="Arial MT"/>
          <w:b w:val="0"/>
          <w:bCs/>
          <w:color w:val="0A2F41" w:themeColor="accent1" w:themeShade="80"/>
          <w:kern w:val="0"/>
          <w:szCs w:val="16"/>
          <w:lang w:eastAsia="en-US"/>
          <w14:ligatures w14:val="none"/>
        </w:rPr>
        <w:t>Nutrient media are basic culture media used for maintaining microorganisms, cultivating fastidious organisms by enriching with serum or blood and are also used for purity checking prior to biochemical or serological testing.</w:t>
      </w:r>
    </w:p>
    <w:p w14:paraId="31DF6754" w14:textId="4746B9E7" w:rsidR="00424BB9" w:rsidRPr="008278FA" w:rsidRDefault="009D6642"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1A48492F" w14:textId="77777777" w:rsidR="00D241F3" w:rsidRDefault="00D241F3" w:rsidP="00D241F3">
      <w:pPr>
        <w:pStyle w:val="Heading1"/>
        <w:spacing w:after="0"/>
        <w:ind w:left="0"/>
        <w:rPr>
          <w:bCs/>
          <w:color w:val="0A2F41" w:themeColor="accent1" w:themeShade="80"/>
          <w:kern w:val="0"/>
          <w:szCs w:val="18"/>
          <w:lang w:eastAsia="en-US"/>
          <w14:ligatures w14:val="none"/>
        </w:rPr>
      </w:pPr>
      <w:r w:rsidRPr="00D241F3">
        <w:rPr>
          <w:rFonts w:ascii="Arial MT" w:eastAsia="Arial MT" w:hAnsi="Arial MT" w:cs="Arial MT"/>
          <w:b w:val="0"/>
          <w:bCs/>
          <w:color w:val="0A2F41" w:themeColor="accent1" w:themeShade="80"/>
          <w:kern w:val="0"/>
          <w:szCs w:val="16"/>
          <w:lang w:eastAsia="en-US"/>
          <w14:ligatures w14:val="none"/>
        </w:rPr>
        <w:t xml:space="preserve">Nutrient Broth has the formula originally designed for use in the Standard Method for Examination of Water and Waste water. It is one of the several non-selective media useful in routine cultivation of microorganisms. It can be used for the cultivation and enumeration of bacteria which are not particularly fastidious. Addition of different biological fluids such as horse or sheep blood, serum, egg yolk etc. makes it suitable for the cultivation of related fastidious organisms. Peptone, HM peptone B and yeast extract provide the necessary nitrogen compounds, carbon, vitamins and also some trace ingredients necessary for the growth of bacteria. Sodium chloride maintains the osmotic equilibrium of the medium. </w:t>
      </w:r>
    </w:p>
    <w:p w14:paraId="0942943C" w14:textId="622C4845" w:rsidR="00424BB9" w:rsidRDefault="009D6642" w:rsidP="00D241F3">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557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2462"/>
      </w:tblGrid>
      <w:tr w:rsidR="00424BB9" w14:paraId="35EFC58D" w14:textId="77777777" w:rsidTr="001B6C03">
        <w:trPr>
          <w:trHeight w:val="101"/>
        </w:trPr>
        <w:tc>
          <w:tcPr>
            <w:tcW w:w="3117" w:type="dxa"/>
            <w:tcBorders>
              <w:top w:val="single" w:sz="18" w:space="0" w:color="92D050"/>
              <w:bottom w:val="single" w:sz="18" w:space="0" w:color="92D050"/>
            </w:tcBorders>
          </w:tcPr>
          <w:p w14:paraId="5A3D6DEE" w14:textId="77777777" w:rsidR="00424BB9" w:rsidRPr="008278FA" w:rsidRDefault="009D6642"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2462" w:type="dxa"/>
            <w:tcBorders>
              <w:top w:val="single" w:sz="18" w:space="0" w:color="92D050"/>
              <w:bottom w:val="single" w:sz="18" w:space="0" w:color="92D050"/>
            </w:tcBorders>
          </w:tcPr>
          <w:p w14:paraId="01AF1CC8" w14:textId="77777777" w:rsidR="00424BB9" w:rsidRPr="008278FA" w:rsidRDefault="009D6642"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D241F3">
        <w:trPr>
          <w:trHeight w:val="601"/>
        </w:trPr>
        <w:tc>
          <w:tcPr>
            <w:tcW w:w="3117" w:type="dxa"/>
            <w:tcBorders>
              <w:top w:val="single" w:sz="18" w:space="0" w:color="92D050"/>
            </w:tcBorders>
          </w:tcPr>
          <w:p w14:paraId="432B1C7F" w14:textId="77777777" w:rsidR="00077ED6" w:rsidRDefault="00077ED6"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Yeast extract</w:t>
            </w:r>
          </w:p>
          <w:p w14:paraId="3F4F376A" w14:textId="3D63F8AE" w:rsidR="00077ED6"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Peptone </w:t>
            </w:r>
          </w:p>
          <w:p w14:paraId="3F48031A" w14:textId="599B927F" w:rsidR="00AF1267"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Beef extract</w:t>
            </w:r>
          </w:p>
          <w:p w14:paraId="2274BBC9" w14:textId="3057ADC3" w:rsidR="002842D5" w:rsidRPr="008278FA" w:rsidRDefault="00D241F3"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2462" w:type="dxa"/>
            <w:tcBorders>
              <w:top w:val="single" w:sz="18" w:space="0" w:color="92D050"/>
            </w:tcBorders>
          </w:tcPr>
          <w:p w14:paraId="3F7BF2FB" w14:textId="77777777" w:rsidR="00B63AF5"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62417243" w14:textId="77777777" w:rsidR="00AF1267"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619D14C5" w14:textId="77777777" w:rsidR="00AF1267"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64D629EE" w14:textId="275A300F" w:rsidR="00AF1267" w:rsidRPr="008278FA" w:rsidRDefault="00D241F3"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tc>
      </w:tr>
    </w:tbl>
    <w:p w14:paraId="01668322" w14:textId="050B64ED" w:rsidR="001B6C03" w:rsidRDefault="001B6C03" w:rsidP="00D241F3">
      <w:pPr>
        <w:pStyle w:val="Heading2"/>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57B26CE2" w14:textId="6D2E5B14" w:rsidR="00424BB9" w:rsidRPr="003263C0" w:rsidRDefault="001B6C03" w:rsidP="00D241F3">
      <w:pPr>
        <w:pStyle w:val="Heading2"/>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7.4 </w:t>
      </w:r>
      <w:r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1886B820" w14:textId="3E903B72" w:rsidR="00424BB9" w:rsidRDefault="009D6642"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9D6642"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9D6642"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9D664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9D664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9D664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9D6642"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9D6642"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9D6642"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9D6642"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31E9CCA9" w:rsidR="00D241F3" w:rsidRPr="00D241F3" w:rsidRDefault="009D6642" w:rsidP="00D241F3">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AF1267">
        <w:rPr>
          <w:rFonts w:ascii="Arial MT" w:eastAsia="Arial MT" w:hAnsi="Arial MT" w:cs="Arial MT"/>
          <w:color w:val="0A2F41" w:themeColor="accent1" w:themeShade="80"/>
          <w:kern w:val="0"/>
          <w:szCs w:val="16"/>
          <w:lang w:val="en-US" w:eastAsia="en-US"/>
          <w14:ligatures w14:val="none"/>
        </w:rPr>
        <w:t>Nutrient</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Broth</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9D6642"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34B31623" w:rsidR="005D2B78" w:rsidRPr="00077ED6" w:rsidRDefault="005D2B78" w:rsidP="00D241F3">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AF1267">
        <w:rPr>
          <w:rFonts w:ascii="Arial MT" w:eastAsia="Arial MT" w:hAnsi="Arial MT" w:cs="Arial MT"/>
          <w:color w:val="0A2F41" w:themeColor="accent1" w:themeShade="80"/>
          <w:kern w:val="0"/>
          <w:szCs w:val="16"/>
          <w:lang w:eastAsia="en-US"/>
          <w14:ligatures w14:val="none"/>
        </w:rPr>
        <w:t>Nutrient</w:t>
      </w:r>
      <w:r w:rsidR="00077ED6" w:rsidRPr="00077ED6">
        <w:rPr>
          <w:rFonts w:ascii="Arial MT" w:eastAsia="Arial MT" w:hAnsi="Arial MT" w:cs="Arial MT"/>
          <w:color w:val="0A2F41" w:themeColor="accent1" w:themeShade="80"/>
          <w:kern w:val="0"/>
          <w:szCs w:val="16"/>
          <w:lang w:eastAsia="en-US"/>
          <w14:ligatures w14:val="none"/>
        </w:rPr>
        <w:t xml:space="preserve"> </w:t>
      </w:r>
      <w:r w:rsidR="00D241F3">
        <w:rPr>
          <w:rFonts w:ascii="Arial MT" w:eastAsia="Arial MT" w:hAnsi="Arial MT" w:cs="Arial MT"/>
          <w:color w:val="0A2F41" w:themeColor="accent1" w:themeShade="80"/>
          <w:kern w:val="0"/>
          <w:szCs w:val="16"/>
          <w:lang w:eastAsia="en-US"/>
          <w14:ligatures w14:val="none"/>
        </w:rPr>
        <w:t>Broth</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20C346E9" w14:textId="77777777" w:rsidR="00D241F3" w:rsidRDefault="009D6642" w:rsidP="00D241F3">
      <w:pPr>
        <w:pStyle w:val="Heading2"/>
        <w:ind w:left="-5"/>
        <w:rPr>
          <w:bCs/>
          <w:i w:val="0"/>
          <w:color w:val="0A2F41" w:themeColor="accent1" w:themeShade="80"/>
          <w:kern w:val="0"/>
          <w:sz w:val="18"/>
          <w:szCs w:val="18"/>
          <w:lang w:val="en-US" w:eastAsia="en-US"/>
          <w14:ligatures w14:val="none"/>
        </w:rPr>
      </w:pPr>
      <w:r>
        <w:rPr>
          <w:sz w:val="10"/>
        </w:rPr>
        <w:t xml:space="preserve"> </w:t>
      </w:r>
    </w:p>
    <w:p w14:paraId="2ABDB3D7" w14:textId="77777777" w:rsidR="00D241F3" w:rsidRDefault="00D241F3" w:rsidP="00D241F3">
      <w:pPr>
        <w:pStyle w:val="Heading2"/>
        <w:ind w:left="-5"/>
        <w:rPr>
          <w:bCs/>
          <w:i w:val="0"/>
          <w:color w:val="0A2F41" w:themeColor="accent1" w:themeShade="80"/>
          <w:kern w:val="0"/>
          <w:sz w:val="18"/>
          <w:szCs w:val="18"/>
          <w:lang w:val="en-US" w:eastAsia="en-US"/>
          <w14:ligatures w14:val="none"/>
        </w:rPr>
      </w:pPr>
    </w:p>
    <w:p w14:paraId="6F34DBDD" w14:textId="7E840B98" w:rsidR="00BA3D57" w:rsidRPr="00BA3D57" w:rsidRDefault="00BA3D57" w:rsidP="00D241F3">
      <w:pPr>
        <w:pStyle w:val="Heading2"/>
        <w:ind w:left="180"/>
        <w:rPr>
          <w:bCs/>
          <w:sz w:val="10"/>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012F4A90" w14:textId="52B35EA8" w:rsidR="001B6C03" w:rsidRDefault="001B6C03" w:rsidP="00D241F3">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1B6C03">
        <w:rPr>
          <w:rFonts w:ascii="Arial MT" w:eastAsia="Arial MT" w:hAnsi="Arial MT" w:cs="Arial MT"/>
          <w:b w:val="0"/>
          <w:i w:val="0"/>
          <w:color w:val="0A2F41" w:themeColor="accent1" w:themeShade="80"/>
          <w:kern w:val="0"/>
          <w:szCs w:val="16"/>
          <w:lang w:eastAsia="en-US"/>
          <w14:ligatures w14:val="none"/>
        </w:rPr>
        <w:t xml:space="preserve">Dissolve </w:t>
      </w:r>
      <w:r w:rsidR="00D241F3">
        <w:rPr>
          <w:rFonts w:ascii="Arial MT" w:eastAsia="Arial MT" w:hAnsi="Arial MT" w:cs="Arial MT"/>
          <w:b w:val="0"/>
          <w:i w:val="0"/>
          <w:color w:val="0A2F41" w:themeColor="accent1" w:themeShade="80"/>
          <w:kern w:val="0"/>
          <w:szCs w:val="16"/>
          <w:lang w:eastAsia="en-US"/>
          <w14:ligatures w14:val="none"/>
        </w:rPr>
        <w:t xml:space="preserve">13 </w:t>
      </w:r>
      <w:r w:rsidRPr="001B6C03">
        <w:rPr>
          <w:rFonts w:ascii="Arial MT" w:eastAsia="Arial MT" w:hAnsi="Arial MT" w:cs="Arial MT"/>
          <w:b w:val="0"/>
          <w:i w:val="0"/>
          <w:color w:val="0A2F41" w:themeColor="accent1" w:themeShade="80"/>
          <w:kern w:val="0"/>
          <w:szCs w:val="16"/>
          <w:lang w:eastAsia="en-US"/>
          <w14:ligatures w14:val="none"/>
        </w:rPr>
        <w:t xml:space="preserve">grams in 1 liter of distilled water. </w:t>
      </w:r>
    </w:p>
    <w:p w14:paraId="0EEACD85" w14:textId="77777777" w:rsidR="00AF1267" w:rsidRDefault="00943B95" w:rsidP="00D241F3">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AF1267">
        <w:rPr>
          <w:rFonts w:ascii="Arial MT" w:eastAsia="Arial MT" w:hAnsi="Arial MT" w:cs="Arial MT"/>
          <w:b w:val="0"/>
          <w:bCs/>
          <w:i w:val="0"/>
          <w:iCs/>
          <w:color w:val="0A2F41" w:themeColor="accent1" w:themeShade="80"/>
          <w:kern w:val="0"/>
          <w:szCs w:val="16"/>
          <w:lang w:val="en-US" w:eastAsia="en-US"/>
          <w14:ligatures w14:val="none"/>
        </w:rPr>
        <w:t>7.4</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 xml:space="preserve">. </w:t>
      </w:r>
    </w:p>
    <w:p w14:paraId="5331F1CD" w14:textId="77777777" w:rsidR="00AF1267" w:rsidRDefault="00AF1267" w:rsidP="00D241F3">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AF1267">
        <w:rPr>
          <w:rFonts w:ascii="Arial MT" w:eastAsia="Arial MT" w:hAnsi="Arial MT" w:cs="Arial MT"/>
          <w:b w:val="0"/>
          <w:i w:val="0"/>
          <w:color w:val="0A2F41" w:themeColor="accent1" w:themeShade="80"/>
          <w:kern w:val="0"/>
          <w:szCs w:val="16"/>
          <w:lang w:eastAsia="en-US"/>
          <w14:ligatures w14:val="none"/>
        </w:rPr>
        <w:t xml:space="preserve">Mix well and dissolve by heating. </w:t>
      </w:r>
    </w:p>
    <w:p w14:paraId="6FC8671A" w14:textId="77777777" w:rsidR="00D241F3" w:rsidRPr="00D241F3" w:rsidRDefault="00AF1267" w:rsidP="00D241F3">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AF1267">
        <w:rPr>
          <w:rFonts w:ascii="Arial MT" w:eastAsia="Arial MT" w:hAnsi="Arial MT" w:cs="Arial MT"/>
          <w:b w:val="0"/>
          <w:i w:val="0"/>
          <w:color w:val="0A2F41" w:themeColor="accent1" w:themeShade="80"/>
          <w:kern w:val="0"/>
          <w:szCs w:val="16"/>
          <w:lang w:eastAsia="en-US"/>
          <w14:ligatures w14:val="none"/>
        </w:rPr>
        <w:t>Boil for one min</w:t>
      </w:r>
      <w:r w:rsidR="00D241F3">
        <w:rPr>
          <w:rFonts w:ascii="Arial MT" w:eastAsia="Arial MT" w:hAnsi="Arial MT" w:cs="Arial MT"/>
          <w:b w:val="0"/>
          <w:i w:val="0"/>
          <w:color w:val="0A2F41" w:themeColor="accent1" w:themeShade="80"/>
          <w:kern w:val="0"/>
          <w:szCs w:val="16"/>
          <w:lang w:eastAsia="en-US"/>
          <w14:ligatures w14:val="none"/>
        </w:rPr>
        <w:t>ute until complete dissolution.</w:t>
      </w:r>
      <w:r w:rsidR="00D241F3" w:rsidRPr="00D241F3">
        <w:rPr>
          <w:b w:val="0"/>
          <w:i w:val="0"/>
          <w:sz w:val="16"/>
        </w:rPr>
        <w:t xml:space="preserve"> </w:t>
      </w:r>
    </w:p>
    <w:p w14:paraId="79BBFD8F" w14:textId="762850F2" w:rsidR="00D241F3" w:rsidRPr="00D241F3" w:rsidRDefault="00D241F3" w:rsidP="00D241F3">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D241F3">
        <w:rPr>
          <w:rFonts w:ascii="Arial MT" w:eastAsia="Arial MT" w:hAnsi="Arial MT" w:cs="Arial MT"/>
          <w:b w:val="0"/>
          <w:i w:val="0"/>
          <w:color w:val="0A2F41" w:themeColor="accent1" w:themeShade="80"/>
          <w:kern w:val="0"/>
          <w:szCs w:val="16"/>
          <w:lang w:eastAsia="en-US"/>
          <w14:ligatures w14:val="none"/>
        </w:rPr>
        <w:t>Dispense into tubes or flasks as desired</w:t>
      </w:r>
    </w:p>
    <w:p w14:paraId="7454B083" w14:textId="77777777" w:rsidR="00AF1267" w:rsidRDefault="00AF1267" w:rsidP="00D241F3">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AF1267">
        <w:rPr>
          <w:rFonts w:ascii="Arial MT" w:eastAsia="Arial MT" w:hAnsi="Arial MT" w:cs="Arial MT"/>
          <w:b w:val="0"/>
          <w:i w:val="0"/>
          <w:color w:val="0A2F41" w:themeColor="accent1" w:themeShade="80"/>
          <w:kern w:val="0"/>
          <w:szCs w:val="16"/>
          <w:lang w:eastAsia="en-US"/>
          <w14:ligatures w14:val="none"/>
        </w:rPr>
        <w:t xml:space="preserve">Sterilize in autoclave at 121°C for 15 minutes. </w:t>
      </w:r>
    </w:p>
    <w:p w14:paraId="5EF68A78" w14:textId="63B518A4" w:rsidR="00424BB9" w:rsidRPr="00B63AF5" w:rsidRDefault="009D6642" w:rsidP="00D241F3">
      <w:pPr>
        <w:pStyle w:val="Heading2"/>
        <w:ind w:left="180"/>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72FA907B" w14:textId="6045096A" w:rsidR="00AF1267" w:rsidRPr="00AF1267" w:rsidRDefault="005D2B78" w:rsidP="00D241F3">
      <w:pPr>
        <w:spacing w:line="239" w:lineRule="auto"/>
        <w:ind w:left="180" w:right="131"/>
        <w:rPr>
          <w:color w:val="0A2F41" w:themeColor="accent1" w:themeShade="80"/>
          <w:lang w:val="en-US"/>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AF1267" w:rsidRPr="00AF1267">
        <w:rPr>
          <w:color w:val="0A2F41" w:themeColor="accent1" w:themeShade="80"/>
          <w:lang w:val="en-US"/>
        </w:rPr>
        <w:t xml:space="preserve">Nutrient </w:t>
      </w:r>
      <w:r w:rsidR="00D241F3">
        <w:rPr>
          <w:color w:val="0A2F41" w:themeColor="accent1" w:themeShade="80"/>
          <w:lang w:val="en-US"/>
        </w:rPr>
        <w:t>Borth</w:t>
      </w:r>
      <w:r w:rsidR="00AF1267" w:rsidRPr="00AF1267">
        <w:rPr>
          <w:color w:val="0A2F41" w:themeColor="accent1" w:themeShade="80"/>
          <w:lang w:val="en-US"/>
        </w:rPr>
        <w:t xml:space="preserve"> medium is cream to yellow homogeneous free flowing powder. If there are any physical changes, discard the medium.  </w:t>
      </w:r>
    </w:p>
    <w:p w14:paraId="1185AAF5" w14:textId="77777777" w:rsidR="00AF1267" w:rsidRPr="00AF1267" w:rsidRDefault="00AF1267" w:rsidP="00D241F3">
      <w:pPr>
        <w:spacing w:line="239" w:lineRule="auto"/>
        <w:ind w:left="180" w:right="131"/>
        <w:rPr>
          <w:color w:val="0A2F41" w:themeColor="accent1" w:themeShade="80"/>
          <w:lang w:val="en-US"/>
        </w:rPr>
      </w:pPr>
      <w:r w:rsidRPr="00AF1267">
        <w:rPr>
          <w:color w:val="0A2F41" w:themeColor="accent1" w:themeShade="80"/>
          <w:lang w:val="en-US"/>
        </w:rPr>
        <w:t xml:space="preserve">Media should not be used if there are any signs of deterioration (shrinking, cracking, or discoloration), and contaminations. </w:t>
      </w:r>
      <w:r w:rsidRPr="00AF1267">
        <w:rPr>
          <w:b/>
          <w:i/>
          <w:color w:val="0A2F41" w:themeColor="accent1" w:themeShade="80"/>
          <w:lang w:val="en-US"/>
        </w:rPr>
        <w:t xml:space="preserve"> </w:t>
      </w:r>
    </w:p>
    <w:p w14:paraId="24FF61FE" w14:textId="77777777" w:rsidR="00AF1267" w:rsidRDefault="00AF1267" w:rsidP="00D241F3">
      <w:pPr>
        <w:spacing w:line="239" w:lineRule="auto"/>
        <w:ind w:left="180" w:right="131"/>
        <w:rPr>
          <w:b/>
          <w:color w:val="0A2F41" w:themeColor="accent1" w:themeShade="80"/>
          <w:kern w:val="0"/>
          <w:szCs w:val="18"/>
          <w:lang w:val="en-US" w:eastAsia="en-US"/>
          <w14:ligatures w14:val="none"/>
        </w:rPr>
      </w:pPr>
    </w:p>
    <w:p w14:paraId="661D44E0" w14:textId="52787A59" w:rsidR="0044579F" w:rsidRDefault="0044579F" w:rsidP="00D241F3">
      <w:pPr>
        <w:spacing w:line="239" w:lineRule="auto"/>
        <w:ind w:left="180"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77777777" w:rsidR="0063335A" w:rsidRDefault="0063335A" w:rsidP="00D241F3">
      <w:pPr>
        <w:pStyle w:val="Heading1"/>
        <w:ind w:left="18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13E94DFD" w14:textId="77777777" w:rsidR="0063335A" w:rsidRPr="00BA3D57" w:rsidRDefault="0063335A" w:rsidP="00D241F3">
      <w:pPr>
        <w:pStyle w:val="Heading1"/>
        <w:spacing w:after="33"/>
        <w:ind w:left="18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7861AE0F" w14:textId="0EF489A7" w:rsidR="0063335A" w:rsidRPr="00AF1267" w:rsidRDefault="00AF1267" w:rsidP="00D241F3">
      <w:pPr>
        <w:pStyle w:val="Heading1"/>
        <w:spacing w:after="33"/>
        <w:ind w:left="180"/>
        <w:rPr>
          <w:b w:val="0"/>
          <w:color w:val="0A2F41" w:themeColor="accent1" w:themeShade="80"/>
          <w:kern w:val="0"/>
          <w:szCs w:val="18"/>
          <w:lang w:val="en-US" w:eastAsia="en-US"/>
          <w14:ligatures w14:val="none"/>
        </w:rPr>
      </w:pPr>
      <w:r w:rsidRPr="00AF1267">
        <w:rPr>
          <w:b w:val="0"/>
          <w:color w:val="0A2F41" w:themeColor="accent1" w:themeShade="80"/>
          <w:kern w:val="0"/>
          <w:szCs w:val="18"/>
          <w:lang w:val="en-US" w:eastAsia="en-US"/>
          <w14:ligatures w14:val="none"/>
        </w:rPr>
        <w:t>Clinical samples - faeces, urine ; Food and dairy samples; Water samples</w:t>
      </w:r>
      <w:r w:rsidRPr="00AF1267">
        <w:rPr>
          <w:b w:val="0"/>
          <w:color w:val="0A2F41" w:themeColor="accent1" w:themeShade="80"/>
          <w:kern w:val="0"/>
          <w:szCs w:val="18"/>
          <w:vertAlign w:val="subscript"/>
          <w:lang w:val="en-US" w:eastAsia="en-US"/>
          <w14:ligatures w14:val="none"/>
        </w:rPr>
        <w:t xml:space="preserve"> </w:t>
      </w:r>
    </w:p>
    <w:p w14:paraId="0050CDF7" w14:textId="77777777" w:rsidR="0063335A" w:rsidRPr="00BA3D57" w:rsidRDefault="0063335A" w:rsidP="00D241F3">
      <w:pPr>
        <w:pStyle w:val="Heading1"/>
        <w:spacing w:after="0"/>
        <w:ind w:left="18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7E42D0E2"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D241F3">
        <w:rPr>
          <w:b w:val="0"/>
          <w:color w:val="0A2F41" w:themeColor="accent1" w:themeShade="80"/>
          <w:kern w:val="0"/>
          <w:szCs w:val="18"/>
          <w:lang w:eastAsia="en-US"/>
          <w14:ligatures w14:val="none"/>
        </w:rPr>
        <w:t xml:space="preserve">tubes </w:t>
      </w:r>
    </w:p>
    <w:p w14:paraId="32B7EADB" w14:textId="77777777" w:rsidR="0063335A" w:rsidRPr="00BA3D57"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D241F3">
      <w:pPr>
        <w:pStyle w:val="Heading1"/>
        <w:numPr>
          <w:ilvl w:val="0"/>
          <w:numId w:val="6"/>
        </w:numPr>
        <w:spacing w:after="0"/>
        <w:ind w:left="27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9D6642" w:rsidP="00D241F3">
      <w:pPr>
        <w:pStyle w:val="Heading1"/>
        <w:ind w:left="18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9D6642" w:rsidP="00D241F3">
      <w:pPr>
        <w:ind w:left="180"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9D6642" w:rsidP="00D241F3">
      <w:pPr>
        <w:pStyle w:val="Heading1"/>
        <w:ind w:left="18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0004DD6B" w:rsidR="007219EE" w:rsidRPr="00D241F3" w:rsidRDefault="009D6642" w:rsidP="00D241F3">
      <w:pPr>
        <w:spacing w:after="76"/>
        <w:ind w:left="180"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D241F3">
        <w:rPr>
          <w:rFonts w:ascii="Arial MT" w:eastAsia="Arial MT" w:hAnsi="Arial MT" w:cs="Arial MT"/>
          <w:color w:val="0A2F41" w:themeColor="accent1" w:themeShade="80"/>
          <w:kern w:val="0"/>
          <w:szCs w:val="16"/>
          <w:lang w:val="en-US" w:eastAsia="en-US"/>
          <w14:ligatures w14:val="none"/>
        </w:rPr>
        <w:t>.</w:t>
      </w:r>
    </w:p>
    <w:tbl>
      <w:tblPr>
        <w:tblStyle w:val="TableGrid"/>
        <w:tblpPr w:vertAnchor="text" w:horzAnchor="margin" w:tblpXSpec="right" w:tblpY="-66"/>
        <w:tblOverlap w:val="never"/>
        <w:tblW w:w="5617" w:type="dxa"/>
        <w:tblInd w:w="0" w:type="dxa"/>
        <w:tblBorders>
          <w:top w:val="single" w:sz="18" w:space="0" w:color="92D050"/>
          <w:bottom w:val="single" w:sz="18" w:space="0" w:color="92D050"/>
          <w:insideH w:val="single" w:sz="8" w:space="0" w:color="E8E8E8" w:themeColor="background2"/>
        </w:tblBorders>
        <w:tblCellMar>
          <w:top w:w="3" w:type="dxa"/>
          <w:left w:w="108" w:type="dxa"/>
          <w:right w:w="107" w:type="dxa"/>
        </w:tblCellMar>
        <w:tblLook w:val="04A0" w:firstRow="1" w:lastRow="0" w:firstColumn="1" w:lastColumn="0" w:noHBand="0" w:noVBand="1"/>
      </w:tblPr>
      <w:tblGrid>
        <w:gridCol w:w="2703"/>
        <w:gridCol w:w="1111"/>
        <w:gridCol w:w="1803"/>
      </w:tblGrid>
      <w:tr w:rsidR="00D241F3" w:rsidRPr="0063335A" w14:paraId="05C605D9" w14:textId="77777777" w:rsidTr="00D241F3">
        <w:trPr>
          <w:trHeight w:val="20"/>
        </w:trPr>
        <w:tc>
          <w:tcPr>
            <w:tcW w:w="2790" w:type="dxa"/>
            <w:tcBorders>
              <w:top w:val="single" w:sz="18" w:space="0" w:color="92D050"/>
              <w:bottom w:val="single" w:sz="18" w:space="0" w:color="92D050"/>
            </w:tcBorders>
          </w:tcPr>
          <w:p w14:paraId="6BA8167C" w14:textId="77777777" w:rsidR="00D241F3" w:rsidRPr="0063335A" w:rsidRDefault="00D241F3" w:rsidP="00D241F3">
            <w:pPr>
              <w:spacing w:line="259" w:lineRule="auto"/>
              <w:ind w:left="180" w:right="46"/>
              <w:rPr>
                <w:color w:val="156082" w:themeColor="accent1"/>
              </w:rPr>
            </w:pPr>
            <w:r w:rsidRPr="0063335A">
              <w:rPr>
                <w:b/>
                <w:color w:val="156082" w:themeColor="accent1"/>
              </w:rPr>
              <w:lastRenderedPageBreak/>
              <w:t xml:space="preserve">Microorganism </w:t>
            </w:r>
          </w:p>
        </w:tc>
        <w:tc>
          <w:tcPr>
            <w:tcW w:w="955" w:type="dxa"/>
            <w:tcBorders>
              <w:top w:val="single" w:sz="18" w:space="0" w:color="92D050"/>
              <w:bottom w:val="single" w:sz="18" w:space="0" w:color="92D050"/>
            </w:tcBorders>
          </w:tcPr>
          <w:p w14:paraId="2A738431" w14:textId="77777777" w:rsidR="00D241F3" w:rsidRPr="0063335A" w:rsidRDefault="00D241F3" w:rsidP="00D241F3">
            <w:pPr>
              <w:spacing w:line="259" w:lineRule="auto"/>
              <w:ind w:left="180" w:right="52"/>
              <w:rPr>
                <w:color w:val="156082" w:themeColor="accent1"/>
              </w:rPr>
            </w:pPr>
            <w:r>
              <w:rPr>
                <w:b/>
                <w:color w:val="156082" w:themeColor="accent1"/>
              </w:rPr>
              <w:t xml:space="preserve">Growth </w:t>
            </w:r>
            <w:r w:rsidRPr="0063335A">
              <w:rPr>
                <w:b/>
                <w:color w:val="156082" w:themeColor="accent1"/>
              </w:rPr>
              <w:t xml:space="preserve"> </w:t>
            </w:r>
          </w:p>
        </w:tc>
        <w:tc>
          <w:tcPr>
            <w:tcW w:w="1872" w:type="dxa"/>
            <w:tcBorders>
              <w:top w:val="single" w:sz="18" w:space="0" w:color="92D050"/>
              <w:bottom w:val="single" w:sz="18" w:space="0" w:color="92D050"/>
            </w:tcBorders>
          </w:tcPr>
          <w:p w14:paraId="2CA30A11" w14:textId="77777777" w:rsidR="00D241F3" w:rsidRPr="0063335A" w:rsidRDefault="00D241F3" w:rsidP="00D241F3">
            <w:pPr>
              <w:spacing w:line="259" w:lineRule="auto"/>
              <w:ind w:left="180"/>
              <w:rPr>
                <w:color w:val="156082" w:themeColor="accent1"/>
              </w:rPr>
            </w:pPr>
            <w:r w:rsidRPr="0063335A">
              <w:rPr>
                <w:b/>
                <w:color w:val="156082" w:themeColor="accent1"/>
              </w:rPr>
              <w:t xml:space="preserve">Colony Color </w:t>
            </w:r>
          </w:p>
        </w:tc>
      </w:tr>
      <w:tr w:rsidR="00D241F3" w:rsidRPr="0063335A" w14:paraId="26821044" w14:textId="77777777" w:rsidTr="00D241F3">
        <w:trPr>
          <w:trHeight w:val="20"/>
        </w:trPr>
        <w:tc>
          <w:tcPr>
            <w:tcW w:w="2790" w:type="dxa"/>
            <w:tcBorders>
              <w:top w:val="single" w:sz="18" w:space="0" w:color="92D050"/>
            </w:tcBorders>
          </w:tcPr>
          <w:p w14:paraId="18DAF6E1" w14:textId="77777777" w:rsidR="00D241F3" w:rsidRPr="0063335A" w:rsidRDefault="00D241F3" w:rsidP="00D241F3">
            <w:pPr>
              <w:spacing w:line="259" w:lineRule="auto"/>
              <w:ind w:left="180"/>
              <w:rPr>
                <w:color w:val="156082" w:themeColor="accent1"/>
              </w:rPr>
            </w:pPr>
            <w:r w:rsidRPr="00AF1267">
              <w:rPr>
                <w:i/>
                <w:color w:val="156082" w:themeColor="accent1"/>
                <w:lang w:val="en-US"/>
              </w:rPr>
              <w:t xml:space="preserve">Escherichia coli ATCC 25922  </w:t>
            </w:r>
          </w:p>
        </w:tc>
        <w:tc>
          <w:tcPr>
            <w:tcW w:w="955" w:type="dxa"/>
            <w:tcBorders>
              <w:top w:val="single" w:sz="18" w:space="0" w:color="92D050"/>
            </w:tcBorders>
          </w:tcPr>
          <w:p w14:paraId="233DCD30" w14:textId="77777777" w:rsidR="00D241F3" w:rsidRPr="0063335A" w:rsidRDefault="00D241F3" w:rsidP="00D241F3">
            <w:pPr>
              <w:spacing w:line="259" w:lineRule="auto"/>
              <w:ind w:left="180" w:right="56"/>
              <w:rPr>
                <w:color w:val="156082" w:themeColor="accent1"/>
              </w:rPr>
            </w:pPr>
            <w:r w:rsidRPr="0063335A">
              <w:rPr>
                <w:color w:val="156082" w:themeColor="accent1"/>
              </w:rPr>
              <w:t xml:space="preserve">Luxuriant </w:t>
            </w:r>
          </w:p>
        </w:tc>
        <w:tc>
          <w:tcPr>
            <w:tcW w:w="1872" w:type="dxa"/>
            <w:tcBorders>
              <w:top w:val="single" w:sz="18" w:space="0" w:color="92D050"/>
            </w:tcBorders>
          </w:tcPr>
          <w:p w14:paraId="14F56DCD" w14:textId="77777777" w:rsidR="00D241F3" w:rsidRPr="0063335A" w:rsidRDefault="00D241F3" w:rsidP="00D241F3">
            <w:pPr>
              <w:spacing w:line="259" w:lineRule="auto"/>
              <w:ind w:left="180" w:firstLine="161"/>
              <w:rPr>
                <w:color w:val="156082" w:themeColor="accent1"/>
              </w:rPr>
            </w:pPr>
            <w:r w:rsidRPr="0063335A">
              <w:rPr>
                <w:color w:val="156082" w:themeColor="accent1"/>
              </w:rPr>
              <w:t xml:space="preserve">Red with black centers  </w:t>
            </w:r>
          </w:p>
        </w:tc>
      </w:tr>
      <w:tr w:rsidR="00D241F3" w:rsidRPr="0063335A" w14:paraId="293726CE" w14:textId="77777777" w:rsidTr="00D241F3">
        <w:trPr>
          <w:trHeight w:val="20"/>
        </w:trPr>
        <w:tc>
          <w:tcPr>
            <w:tcW w:w="2790" w:type="dxa"/>
          </w:tcPr>
          <w:p w14:paraId="66B6BC6B" w14:textId="77777777" w:rsidR="00D241F3" w:rsidRPr="0063335A" w:rsidRDefault="00D241F3" w:rsidP="00D241F3">
            <w:pPr>
              <w:spacing w:line="259" w:lineRule="auto"/>
              <w:ind w:left="180"/>
              <w:rPr>
                <w:color w:val="156082" w:themeColor="accent1"/>
              </w:rPr>
            </w:pPr>
            <w:r w:rsidRPr="00AF1267">
              <w:rPr>
                <w:i/>
                <w:color w:val="156082" w:themeColor="accent1"/>
                <w:lang w:val="en-US"/>
              </w:rPr>
              <w:t>Pseudomonas aeruginosa  ATCC 27853</w:t>
            </w:r>
          </w:p>
        </w:tc>
        <w:tc>
          <w:tcPr>
            <w:tcW w:w="955" w:type="dxa"/>
          </w:tcPr>
          <w:p w14:paraId="0B674C29" w14:textId="77777777" w:rsidR="00D241F3" w:rsidRPr="0063335A" w:rsidRDefault="00D241F3" w:rsidP="00D241F3">
            <w:pPr>
              <w:spacing w:line="259" w:lineRule="auto"/>
              <w:ind w:left="180" w:right="57"/>
              <w:rPr>
                <w:color w:val="156082" w:themeColor="accent1"/>
              </w:rPr>
            </w:pPr>
            <w:r w:rsidRPr="0063335A">
              <w:rPr>
                <w:color w:val="156082" w:themeColor="accent1"/>
              </w:rPr>
              <w:t xml:space="preserve">Luxuriant </w:t>
            </w:r>
          </w:p>
        </w:tc>
        <w:tc>
          <w:tcPr>
            <w:tcW w:w="1872" w:type="dxa"/>
          </w:tcPr>
          <w:p w14:paraId="14E17AF8" w14:textId="77777777" w:rsidR="00D241F3" w:rsidRPr="0063335A" w:rsidRDefault="00D241F3" w:rsidP="00D241F3">
            <w:pPr>
              <w:spacing w:line="259" w:lineRule="auto"/>
              <w:ind w:left="180" w:firstLine="161"/>
              <w:rPr>
                <w:color w:val="156082" w:themeColor="accent1"/>
              </w:rPr>
            </w:pPr>
            <w:r w:rsidRPr="0063335A">
              <w:rPr>
                <w:color w:val="156082" w:themeColor="accent1"/>
              </w:rPr>
              <w:t xml:space="preserve">Red with black centers  </w:t>
            </w:r>
          </w:p>
        </w:tc>
      </w:tr>
      <w:tr w:rsidR="00D241F3" w:rsidRPr="0063335A" w14:paraId="5E4374B8" w14:textId="77777777" w:rsidTr="00D241F3">
        <w:trPr>
          <w:trHeight w:val="20"/>
        </w:trPr>
        <w:tc>
          <w:tcPr>
            <w:tcW w:w="2790" w:type="dxa"/>
          </w:tcPr>
          <w:p w14:paraId="43D874D8" w14:textId="77777777" w:rsidR="00D241F3" w:rsidRPr="0063335A" w:rsidRDefault="00D241F3" w:rsidP="00D241F3">
            <w:pPr>
              <w:spacing w:line="259" w:lineRule="auto"/>
              <w:ind w:left="180" w:right="57"/>
              <w:rPr>
                <w:color w:val="156082" w:themeColor="accent1"/>
              </w:rPr>
            </w:pPr>
            <w:r w:rsidRPr="00AF1267">
              <w:rPr>
                <w:i/>
                <w:color w:val="156082" w:themeColor="accent1"/>
                <w:lang w:val="en-US"/>
              </w:rPr>
              <w:t>Salmonella Typhi ATCC 6539</w:t>
            </w:r>
          </w:p>
        </w:tc>
        <w:tc>
          <w:tcPr>
            <w:tcW w:w="955" w:type="dxa"/>
          </w:tcPr>
          <w:p w14:paraId="62074B4C" w14:textId="77777777" w:rsidR="00D241F3" w:rsidRPr="0063335A" w:rsidRDefault="00D241F3" w:rsidP="00D241F3">
            <w:pPr>
              <w:spacing w:line="259" w:lineRule="auto"/>
              <w:ind w:left="180" w:right="57"/>
              <w:rPr>
                <w:color w:val="156082" w:themeColor="accent1"/>
              </w:rPr>
            </w:pPr>
            <w:r w:rsidRPr="0063335A">
              <w:rPr>
                <w:color w:val="156082" w:themeColor="accent1"/>
              </w:rPr>
              <w:t xml:space="preserve">Luxuriant </w:t>
            </w:r>
          </w:p>
        </w:tc>
        <w:tc>
          <w:tcPr>
            <w:tcW w:w="1872" w:type="dxa"/>
          </w:tcPr>
          <w:p w14:paraId="4CE091BA" w14:textId="77777777" w:rsidR="00D241F3" w:rsidRPr="0063335A" w:rsidRDefault="00D241F3" w:rsidP="00D241F3">
            <w:pPr>
              <w:spacing w:line="259" w:lineRule="auto"/>
              <w:ind w:left="180" w:firstLine="161"/>
              <w:rPr>
                <w:color w:val="156082" w:themeColor="accent1"/>
              </w:rPr>
            </w:pPr>
            <w:r w:rsidRPr="0063335A">
              <w:rPr>
                <w:color w:val="156082" w:themeColor="accent1"/>
              </w:rPr>
              <w:t xml:space="preserve">Red with black centers  </w:t>
            </w:r>
          </w:p>
        </w:tc>
      </w:tr>
      <w:tr w:rsidR="00D241F3" w:rsidRPr="0063335A" w14:paraId="7F2FD8E5" w14:textId="77777777" w:rsidTr="00D241F3">
        <w:trPr>
          <w:trHeight w:val="20"/>
        </w:trPr>
        <w:tc>
          <w:tcPr>
            <w:tcW w:w="2790" w:type="dxa"/>
          </w:tcPr>
          <w:p w14:paraId="5CE1A31D" w14:textId="77777777" w:rsidR="00D241F3" w:rsidRPr="0063335A" w:rsidRDefault="00D241F3" w:rsidP="00D241F3">
            <w:pPr>
              <w:spacing w:line="259" w:lineRule="auto"/>
              <w:ind w:left="180"/>
              <w:rPr>
                <w:color w:val="156082" w:themeColor="accent1"/>
              </w:rPr>
            </w:pPr>
            <w:r w:rsidRPr="00AF1267">
              <w:rPr>
                <w:i/>
                <w:color w:val="156082" w:themeColor="accent1"/>
              </w:rPr>
              <w:t xml:space="preserve">Staphylococcus aureus subsp.aureus ATCC 25923 </w:t>
            </w:r>
            <w:r w:rsidRPr="0063335A">
              <w:rPr>
                <w:i/>
                <w:color w:val="156082" w:themeColor="accent1"/>
              </w:rPr>
              <w:t xml:space="preserve"> </w:t>
            </w:r>
          </w:p>
        </w:tc>
        <w:tc>
          <w:tcPr>
            <w:tcW w:w="955" w:type="dxa"/>
          </w:tcPr>
          <w:p w14:paraId="573B7B6E" w14:textId="77777777" w:rsidR="00D241F3" w:rsidRPr="0063335A" w:rsidRDefault="00D241F3" w:rsidP="00D241F3">
            <w:pPr>
              <w:spacing w:line="259" w:lineRule="auto"/>
              <w:ind w:left="180" w:right="57"/>
              <w:rPr>
                <w:color w:val="156082" w:themeColor="accent1"/>
              </w:rPr>
            </w:pPr>
            <w:r w:rsidRPr="0063335A">
              <w:rPr>
                <w:color w:val="156082" w:themeColor="accent1"/>
              </w:rPr>
              <w:t xml:space="preserve">Luxuriant </w:t>
            </w:r>
          </w:p>
        </w:tc>
        <w:tc>
          <w:tcPr>
            <w:tcW w:w="1872" w:type="dxa"/>
          </w:tcPr>
          <w:p w14:paraId="1FFB1A62" w14:textId="77777777" w:rsidR="00D241F3" w:rsidRPr="0063335A" w:rsidRDefault="00D241F3" w:rsidP="00D241F3">
            <w:pPr>
              <w:spacing w:line="259" w:lineRule="auto"/>
              <w:ind w:left="180" w:firstLine="161"/>
              <w:rPr>
                <w:color w:val="156082" w:themeColor="accent1"/>
              </w:rPr>
            </w:pPr>
            <w:r w:rsidRPr="0063335A">
              <w:rPr>
                <w:color w:val="156082" w:themeColor="accent1"/>
              </w:rPr>
              <w:t xml:space="preserve">Red with black centers  </w:t>
            </w:r>
          </w:p>
        </w:tc>
      </w:tr>
      <w:tr w:rsidR="00D241F3" w:rsidRPr="0063335A" w14:paraId="01EDA1BD" w14:textId="77777777" w:rsidTr="00D241F3">
        <w:trPr>
          <w:trHeight w:val="20"/>
        </w:trPr>
        <w:tc>
          <w:tcPr>
            <w:tcW w:w="2790" w:type="dxa"/>
          </w:tcPr>
          <w:p w14:paraId="69A0CB57" w14:textId="77777777" w:rsidR="00D241F3" w:rsidRPr="0063335A" w:rsidRDefault="00D241F3" w:rsidP="00D241F3">
            <w:pPr>
              <w:spacing w:line="259" w:lineRule="auto"/>
              <w:ind w:left="180"/>
              <w:rPr>
                <w:color w:val="156082" w:themeColor="accent1"/>
              </w:rPr>
            </w:pPr>
            <w:r w:rsidRPr="00AF1267">
              <w:rPr>
                <w:i/>
                <w:color w:val="156082" w:themeColor="accent1"/>
                <w:lang w:val="en-US"/>
              </w:rPr>
              <w:t>Streptococcus  pyogenes ATCC 19615</w:t>
            </w:r>
          </w:p>
        </w:tc>
        <w:tc>
          <w:tcPr>
            <w:tcW w:w="955" w:type="dxa"/>
          </w:tcPr>
          <w:p w14:paraId="58A5B613" w14:textId="77777777" w:rsidR="00D241F3" w:rsidRPr="0063335A" w:rsidRDefault="00D241F3" w:rsidP="00D241F3">
            <w:pPr>
              <w:spacing w:line="259" w:lineRule="auto"/>
              <w:ind w:left="180" w:right="57"/>
              <w:rPr>
                <w:color w:val="156082" w:themeColor="accent1"/>
              </w:rPr>
            </w:pPr>
            <w:r w:rsidRPr="0063335A">
              <w:rPr>
                <w:color w:val="156082" w:themeColor="accent1"/>
              </w:rPr>
              <w:t xml:space="preserve">Luxuriant </w:t>
            </w:r>
          </w:p>
        </w:tc>
        <w:tc>
          <w:tcPr>
            <w:tcW w:w="1872" w:type="dxa"/>
          </w:tcPr>
          <w:p w14:paraId="6846DF33" w14:textId="77777777" w:rsidR="00D241F3" w:rsidRPr="0063335A" w:rsidRDefault="00D241F3" w:rsidP="00D241F3">
            <w:pPr>
              <w:spacing w:line="259" w:lineRule="auto"/>
              <w:ind w:left="180" w:right="49"/>
              <w:rPr>
                <w:color w:val="156082" w:themeColor="accent1"/>
              </w:rPr>
            </w:pPr>
            <w:r w:rsidRPr="0063335A">
              <w:rPr>
                <w:color w:val="156082" w:themeColor="accent1"/>
              </w:rPr>
              <w:t xml:space="preserve">Red </w:t>
            </w:r>
          </w:p>
        </w:tc>
      </w:tr>
      <w:tr w:rsidR="00D241F3" w:rsidRPr="0063335A" w14:paraId="4823A50B" w14:textId="77777777" w:rsidTr="00D241F3">
        <w:trPr>
          <w:trHeight w:val="20"/>
        </w:trPr>
        <w:tc>
          <w:tcPr>
            <w:tcW w:w="2790" w:type="dxa"/>
          </w:tcPr>
          <w:p w14:paraId="14628CF4" w14:textId="77777777" w:rsidR="00D241F3" w:rsidRPr="00AF1267" w:rsidRDefault="00D241F3" w:rsidP="00D241F3">
            <w:pPr>
              <w:spacing w:line="259" w:lineRule="auto"/>
              <w:ind w:left="180"/>
              <w:rPr>
                <w:i/>
                <w:color w:val="156082" w:themeColor="accent1"/>
                <w:lang w:val="en-US"/>
              </w:rPr>
            </w:pPr>
            <w:r w:rsidRPr="00AF1267">
              <w:rPr>
                <w:i/>
                <w:color w:val="156082" w:themeColor="accent1"/>
                <w:lang w:val="en-US"/>
              </w:rPr>
              <w:t xml:space="preserve">Salmonella Enteritidis </w:t>
            </w:r>
          </w:p>
          <w:p w14:paraId="23C63673" w14:textId="77777777" w:rsidR="00D241F3" w:rsidRPr="0063335A" w:rsidRDefault="00D241F3" w:rsidP="00D241F3">
            <w:pPr>
              <w:spacing w:line="259" w:lineRule="auto"/>
              <w:ind w:left="180"/>
              <w:rPr>
                <w:color w:val="156082" w:themeColor="accent1"/>
              </w:rPr>
            </w:pPr>
            <w:r w:rsidRPr="00AF1267">
              <w:rPr>
                <w:i/>
                <w:color w:val="156082" w:themeColor="accent1"/>
                <w:lang w:val="en-US"/>
              </w:rPr>
              <w:t>ATCC 13067</w:t>
            </w:r>
          </w:p>
        </w:tc>
        <w:tc>
          <w:tcPr>
            <w:tcW w:w="955" w:type="dxa"/>
          </w:tcPr>
          <w:p w14:paraId="0623A10A" w14:textId="77777777" w:rsidR="00D241F3" w:rsidRPr="0063335A" w:rsidRDefault="00D241F3" w:rsidP="00D241F3">
            <w:pPr>
              <w:spacing w:line="259" w:lineRule="auto"/>
              <w:ind w:left="180" w:right="52"/>
              <w:rPr>
                <w:color w:val="156082" w:themeColor="accent1"/>
              </w:rPr>
            </w:pPr>
            <w:r w:rsidRPr="0063335A">
              <w:rPr>
                <w:color w:val="156082" w:themeColor="accent1"/>
              </w:rPr>
              <w:t xml:space="preserve">Luxuriant </w:t>
            </w:r>
          </w:p>
        </w:tc>
        <w:tc>
          <w:tcPr>
            <w:tcW w:w="1872" w:type="dxa"/>
          </w:tcPr>
          <w:p w14:paraId="1FE5A625" w14:textId="77777777" w:rsidR="00D241F3" w:rsidRPr="0063335A" w:rsidRDefault="00D241F3" w:rsidP="00D241F3">
            <w:pPr>
              <w:spacing w:line="259" w:lineRule="auto"/>
              <w:ind w:left="180" w:firstLine="161"/>
              <w:rPr>
                <w:color w:val="156082" w:themeColor="accent1"/>
              </w:rPr>
            </w:pPr>
            <w:r w:rsidRPr="0063335A">
              <w:rPr>
                <w:color w:val="156082" w:themeColor="accent1"/>
              </w:rPr>
              <w:t xml:space="preserve">Red with black centers  </w:t>
            </w:r>
          </w:p>
        </w:tc>
      </w:tr>
      <w:tr w:rsidR="00D241F3" w:rsidRPr="0063335A" w14:paraId="443BCC5F" w14:textId="77777777" w:rsidTr="00D241F3">
        <w:trPr>
          <w:trHeight w:val="20"/>
        </w:trPr>
        <w:tc>
          <w:tcPr>
            <w:tcW w:w="2790" w:type="dxa"/>
          </w:tcPr>
          <w:p w14:paraId="1A7F7B67" w14:textId="77777777" w:rsidR="00D241F3" w:rsidRPr="0063335A" w:rsidRDefault="00D241F3" w:rsidP="00D241F3">
            <w:pPr>
              <w:spacing w:line="259" w:lineRule="auto"/>
              <w:ind w:left="180" w:right="311"/>
              <w:rPr>
                <w:color w:val="156082" w:themeColor="accent1"/>
              </w:rPr>
            </w:pPr>
            <w:r w:rsidRPr="00AF1267">
              <w:rPr>
                <w:i/>
                <w:color w:val="156082" w:themeColor="accent1"/>
                <w:lang w:val="en-US"/>
              </w:rPr>
              <w:t>Salmonella Typhimurium ATCC 14028</w:t>
            </w:r>
          </w:p>
        </w:tc>
        <w:tc>
          <w:tcPr>
            <w:tcW w:w="955" w:type="dxa"/>
          </w:tcPr>
          <w:p w14:paraId="27ADE12E" w14:textId="77777777" w:rsidR="00D241F3" w:rsidRPr="0063335A" w:rsidRDefault="00D241F3" w:rsidP="00D241F3">
            <w:pPr>
              <w:spacing w:line="259" w:lineRule="auto"/>
              <w:ind w:left="180" w:right="55"/>
              <w:rPr>
                <w:color w:val="156082" w:themeColor="accent1"/>
              </w:rPr>
            </w:pPr>
            <w:r w:rsidRPr="0063335A">
              <w:rPr>
                <w:color w:val="156082" w:themeColor="accent1"/>
              </w:rPr>
              <w:t xml:space="preserve">Good </w:t>
            </w:r>
          </w:p>
        </w:tc>
        <w:tc>
          <w:tcPr>
            <w:tcW w:w="1872" w:type="dxa"/>
          </w:tcPr>
          <w:p w14:paraId="54A4757B" w14:textId="77777777" w:rsidR="00D241F3" w:rsidRPr="0063335A" w:rsidRDefault="00D241F3" w:rsidP="00D241F3">
            <w:pPr>
              <w:spacing w:line="259" w:lineRule="auto"/>
              <w:ind w:left="180" w:right="49"/>
              <w:rPr>
                <w:color w:val="156082" w:themeColor="accent1"/>
              </w:rPr>
            </w:pPr>
            <w:r w:rsidRPr="0063335A">
              <w:rPr>
                <w:color w:val="156082" w:themeColor="accent1"/>
              </w:rPr>
              <w:t xml:space="preserve">Red </w:t>
            </w:r>
          </w:p>
        </w:tc>
      </w:tr>
      <w:tr w:rsidR="00D241F3" w:rsidRPr="0063335A" w14:paraId="62D8B71E" w14:textId="77777777" w:rsidTr="00D241F3">
        <w:trPr>
          <w:trHeight w:val="20"/>
        </w:trPr>
        <w:tc>
          <w:tcPr>
            <w:tcW w:w="2790" w:type="dxa"/>
          </w:tcPr>
          <w:p w14:paraId="451C2670" w14:textId="77777777" w:rsidR="00D241F3" w:rsidRPr="0063335A" w:rsidRDefault="00D241F3" w:rsidP="00D241F3">
            <w:pPr>
              <w:spacing w:line="259" w:lineRule="auto"/>
              <w:ind w:left="180"/>
              <w:rPr>
                <w:color w:val="156082" w:themeColor="accent1"/>
              </w:rPr>
            </w:pPr>
            <w:r w:rsidRPr="00AF1267">
              <w:rPr>
                <w:i/>
                <w:color w:val="156082" w:themeColor="accent1"/>
                <w:lang w:val="en-US"/>
              </w:rPr>
              <w:t>Yersinia enterocolitica ATCC 9610</w:t>
            </w:r>
          </w:p>
        </w:tc>
        <w:tc>
          <w:tcPr>
            <w:tcW w:w="955" w:type="dxa"/>
          </w:tcPr>
          <w:p w14:paraId="63FB6CEE" w14:textId="77777777" w:rsidR="00D241F3" w:rsidRPr="0063335A" w:rsidRDefault="00D241F3" w:rsidP="00D241F3">
            <w:pPr>
              <w:spacing w:line="259" w:lineRule="auto"/>
              <w:ind w:left="180" w:right="57"/>
              <w:rPr>
                <w:color w:val="156082" w:themeColor="accent1"/>
              </w:rPr>
            </w:pPr>
            <w:r w:rsidRPr="0063335A">
              <w:rPr>
                <w:color w:val="156082" w:themeColor="accent1"/>
              </w:rPr>
              <w:t xml:space="preserve">Luxuriant </w:t>
            </w:r>
          </w:p>
        </w:tc>
        <w:tc>
          <w:tcPr>
            <w:tcW w:w="1872" w:type="dxa"/>
          </w:tcPr>
          <w:p w14:paraId="3F8EC2EC" w14:textId="77777777" w:rsidR="00D241F3" w:rsidRPr="0063335A" w:rsidRDefault="00D241F3" w:rsidP="00D241F3">
            <w:pPr>
              <w:spacing w:line="259" w:lineRule="auto"/>
              <w:ind w:left="180" w:right="49"/>
              <w:rPr>
                <w:color w:val="156082" w:themeColor="accent1"/>
              </w:rPr>
            </w:pPr>
            <w:r w:rsidRPr="0063335A">
              <w:rPr>
                <w:color w:val="156082" w:themeColor="accent1"/>
              </w:rPr>
              <w:t xml:space="preserve">Red </w:t>
            </w:r>
          </w:p>
        </w:tc>
      </w:tr>
      <w:tr w:rsidR="00D241F3" w:rsidRPr="0063335A" w14:paraId="310DAE04" w14:textId="77777777" w:rsidTr="00D241F3">
        <w:trPr>
          <w:trHeight w:val="20"/>
        </w:trPr>
        <w:tc>
          <w:tcPr>
            <w:tcW w:w="2790" w:type="dxa"/>
          </w:tcPr>
          <w:p w14:paraId="2EF5DC81" w14:textId="77777777" w:rsidR="00D241F3" w:rsidRPr="00D241F3" w:rsidRDefault="00D241F3" w:rsidP="00D241F3">
            <w:pPr>
              <w:spacing w:line="259" w:lineRule="auto"/>
              <w:ind w:left="180"/>
              <w:rPr>
                <w:i/>
                <w:color w:val="156082" w:themeColor="accent1"/>
                <w:lang w:val="en-US"/>
              </w:rPr>
            </w:pPr>
            <w:r w:rsidRPr="00AF1267">
              <w:rPr>
                <w:i/>
                <w:color w:val="156082" w:themeColor="accent1"/>
                <w:lang w:val="en-US"/>
              </w:rPr>
              <w:t>Yersinia enterocolitica ATCC 23715</w:t>
            </w:r>
          </w:p>
        </w:tc>
        <w:tc>
          <w:tcPr>
            <w:tcW w:w="955" w:type="dxa"/>
          </w:tcPr>
          <w:p w14:paraId="29191C34" w14:textId="77777777" w:rsidR="00D241F3" w:rsidRPr="0063335A" w:rsidRDefault="00D241F3" w:rsidP="00D241F3">
            <w:pPr>
              <w:spacing w:line="259" w:lineRule="auto"/>
              <w:ind w:left="180" w:right="50"/>
              <w:rPr>
                <w:color w:val="156082" w:themeColor="accent1"/>
              </w:rPr>
            </w:pPr>
            <w:r w:rsidRPr="0063335A">
              <w:rPr>
                <w:color w:val="156082" w:themeColor="accent1"/>
              </w:rPr>
              <w:t xml:space="preserve">Inhibited </w:t>
            </w:r>
          </w:p>
        </w:tc>
        <w:tc>
          <w:tcPr>
            <w:tcW w:w="1872" w:type="dxa"/>
          </w:tcPr>
          <w:p w14:paraId="435BBA7A" w14:textId="77777777" w:rsidR="00D241F3" w:rsidRPr="0063335A" w:rsidRDefault="00D241F3" w:rsidP="00D241F3">
            <w:pPr>
              <w:spacing w:line="259" w:lineRule="auto"/>
              <w:ind w:left="180" w:right="49"/>
              <w:rPr>
                <w:color w:val="156082" w:themeColor="accent1"/>
              </w:rPr>
            </w:pPr>
            <w:r w:rsidRPr="0063335A">
              <w:rPr>
                <w:color w:val="156082" w:themeColor="accent1"/>
              </w:rPr>
              <w:t xml:space="preserve">- </w:t>
            </w:r>
          </w:p>
        </w:tc>
      </w:tr>
    </w:tbl>
    <w:p w14:paraId="7E23C8BF" w14:textId="4CE7A3C1" w:rsidR="00424BB9" w:rsidRPr="002B5F89" w:rsidRDefault="009D6642" w:rsidP="00D241F3">
      <w:pPr>
        <w:pStyle w:val="Heading1"/>
        <w:ind w:left="18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14E9A058" w14:textId="77777777" w:rsidR="00AF1267" w:rsidRPr="00AF1267" w:rsidRDefault="00AF1267" w:rsidP="00D241F3">
      <w:pPr>
        <w:numPr>
          <w:ilvl w:val="0"/>
          <w:numId w:val="21"/>
        </w:numPr>
        <w:spacing w:after="0" w:line="259" w:lineRule="auto"/>
        <w:ind w:left="450" w:hanging="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Baird R.B., Eaton A.D., and Rice E.W., (Eds.), 2015, Standard Methods for the Examination of Water and Wastewater, 23rd ed., APHA, Washington, D.C  </w:t>
      </w:r>
    </w:p>
    <w:p w14:paraId="61B90B9C" w14:textId="77777777" w:rsidR="00AF1267" w:rsidRPr="00AF1267" w:rsidRDefault="00AF1267" w:rsidP="00D241F3">
      <w:pPr>
        <w:numPr>
          <w:ilvl w:val="0"/>
          <w:numId w:val="21"/>
        </w:numPr>
        <w:spacing w:after="0" w:line="259" w:lineRule="auto"/>
        <w:ind w:left="450" w:hanging="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American Public Health Association, Standard Methods for the Examination of Dairy Products, 1978, 14th Ed., Washington D.C. </w:t>
      </w:r>
    </w:p>
    <w:p w14:paraId="12FF4FFE" w14:textId="77777777" w:rsidR="00AF1267" w:rsidRPr="00AF1267" w:rsidRDefault="00AF1267" w:rsidP="00D241F3">
      <w:pPr>
        <w:numPr>
          <w:ilvl w:val="0"/>
          <w:numId w:val="21"/>
        </w:numPr>
        <w:spacing w:after="0" w:line="259" w:lineRule="auto"/>
        <w:ind w:left="450" w:hanging="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Isenberg, H.D. Clinical Microbiology Procedures Handbook 2nd Edition. </w:t>
      </w:r>
    </w:p>
    <w:p w14:paraId="67AC8176" w14:textId="77777777" w:rsidR="00AF1267" w:rsidRPr="00AF1267" w:rsidRDefault="00AF1267" w:rsidP="00D241F3">
      <w:pPr>
        <w:numPr>
          <w:ilvl w:val="0"/>
          <w:numId w:val="21"/>
        </w:numPr>
        <w:spacing w:after="0" w:line="259" w:lineRule="auto"/>
        <w:ind w:left="450" w:hanging="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Jorgensen, J.H., Pfaller, M.A., Carroll, K.C., Funke, G., Landry, M.L., Richter, S.S and Warnock. D.W. (2015) Manual of Clinical Microbiology, 11th Edition. Vol. 1. </w:t>
      </w:r>
    </w:p>
    <w:p w14:paraId="5FEF82ED" w14:textId="77777777" w:rsidR="00AF1267" w:rsidRPr="00AF1267" w:rsidRDefault="00AF1267" w:rsidP="00D241F3">
      <w:pPr>
        <w:numPr>
          <w:ilvl w:val="0"/>
          <w:numId w:val="21"/>
        </w:numPr>
        <w:spacing w:after="0" w:line="259" w:lineRule="auto"/>
        <w:ind w:left="450" w:hanging="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MacFaddin J. F., 2000, Biochemical Tests for Identification of Medical </w:t>
      </w:r>
      <w:r w:rsidRPr="00AF1267">
        <w:rPr>
          <w:rFonts w:ascii="Arial MT" w:eastAsia="Arial MT" w:hAnsi="Arial MT" w:cs="Arial MT"/>
          <w:color w:val="0A2F41" w:themeColor="accent1" w:themeShade="80"/>
          <w:kern w:val="0"/>
          <w:szCs w:val="16"/>
          <w:lang w:val="en-US" w:eastAsia="en-US"/>
          <w14:ligatures w14:val="none"/>
        </w:rPr>
        <w:tab/>
        <w:t xml:space="preserve">Bacteria, </w:t>
      </w:r>
      <w:r w:rsidRPr="00AF1267">
        <w:rPr>
          <w:rFonts w:ascii="Arial MT" w:eastAsia="Arial MT" w:hAnsi="Arial MT" w:cs="Arial MT"/>
          <w:color w:val="0A2F41" w:themeColor="accent1" w:themeShade="80"/>
          <w:kern w:val="0"/>
          <w:szCs w:val="16"/>
          <w:lang w:val="en-US" w:eastAsia="en-US"/>
          <w14:ligatures w14:val="none"/>
        </w:rPr>
        <w:tab/>
        <w:t xml:space="preserve">3rd </w:t>
      </w:r>
      <w:r w:rsidRPr="00AF1267">
        <w:rPr>
          <w:rFonts w:ascii="Arial MT" w:eastAsia="Arial MT" w:hAnsi="Arial MT" w:cs="Arial MT"/>
          <w:color w:val="0A2F41" w:themeColor="accent1" w:themeShade="80"/>
          <w:kern w:val="0"/>
          <w:szCs w:val="16"/>
          <w:lang w:val="en-US" w:eastAsia="en-US"/>
          <w14:ligatures w14:val="none"/>
        </w:rPr>
        <w:tab/>
        <w:t xml:space="preserve">Ed., </w:t>
      </w:r>
      <w:r w:rsidRPr="00AF1267">
        <w:rPr>
          <w:rFonts w:ascii="Arial MT" w:eastAsia="Arial MT" w:hAnsi="Arial MT" w:cs="Arial MT"/>
          <w:color w:val="0A2F41" w:themeColor="accent1" w:themeShade="80"/>
          <w:kern w:val="0"/>
          <w:szCs w:val="16"/>
          <w:lang w:val="en-US" w:eastAsia="en-US"/>
          <w14:ligatures w14:val="none"/>
        </w:rPr>
        <w:tab/>
        <w:t xml:space="preserve">Lippincott, </w:t>
      </w:r>
      <w:r w:rsidRPr="00AF1267">
        <w:rPr>
          <w:rFonts w:ascii="Arial MT" w:eastAsia="Arial MT" w:hAnsi="Arial MT" w:cs="Arial MT"/>
          <w:color w:val="0A2F41" w:themeColor="accent1" w:themeShade="80"/>
          <w:kern w:val="0"/>
          <w:szCs w:val="16"/>
          <w:lang w:val="en-US" w:eastAsia="en-US"/>
          <w14:ligatures w14:val="none"/>
        </w:rPr>
        <w:tab/>
        <w:t xml:space="preserve">Williams </w:t>
      </w:r>
      <w:r w:rsidRPr="00AF1267">
        <w:rPr>
          <w:rFonts w:ascii="Arial MT" w:eastAsia="Arial MT" w:hAnsi="Arial MT" w:cs="Arial MT"/>
          <w:color w:val="0A2F41" w:themeColor="accent1" w:themeShade="80"/>
          <w:kern w:val="0"/>
          <w:szCs w:val="16"/>
          <w:lang w:val="en-US" w:eastAsia="en-US"/>
          <w14:ligatures w14:val="none"/>
        </w:rPr>
        <w:tab/>
        <w:t xml:space="preserve">and </w:t>
      </w:r>
    </w:p>
    <w:p w14:paraId="027EAFFE" w14:textId="77777777" w:rsidR="00AF1267" w:rsidRPr="00AF1267" w:rsidRDefault="00AF1267" w:rsidP="00D241F3">
      <w:pPr>
        <w:spacing w:after="0" w:line="259" w:lineRule="auto"/>
        <w:ind w:left="450" w:hanging="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Wilkins,Baltimore. </w:t>
      </w:r>
    </w:p>
    <w:p w14:paraId="51325A58" w14:textId="77777777" w:rsidR="00AF1267" w:rsidRPr="00AF1267" w:rsidRDefault="00AF1267" w:rsidP="00D241F3">
      <w:pPr>
        <w:numPr>
          <w:ilvl w:val="0"/>
          <w:numId w:val="21"/>
        </w:numPr>
        <w:spacing w:after="0" w:line="259" w:lineRule="auto"/>
        <w:ind w:left="450" w:hanging="180"/>
        <w:rPr>
          <w:rFonts w:ascii="Arial MT" w:eastAsia="Arial MT" w:hAnsi="Arial MT" w:cs="Arial MT"/>
          <w:color w:val="0A2F41" w:themeColor="accent1" w:themeShade="80"/>
          <w:kern w:val="0"/>
          <w:szCs w:val="16"/>
          <w:lang w:val="en-US" w:eastAsia="en-US"/>
          <w14:ligatures w14:val="none"/>
        </w:rPr>
      </w:pPr>
      <w:r w:rsidRPr="00AF1267">
        <w:rPr>
          <w:rFonts w:ascii="Arial MT" w:eastAsia="Arial MT" w:hAnsi="Arial MT" w:cs="Arial MT"/>
          <w:color w:val="0A2F41" w:themeColor="accent1" w:themeShade="80"/>
          <w:kern w:val="0"/>
          <w:szCs w:val="16"/>
          <w:lang w:val="en-US" w:eastAsia="en-US"/>
          <w14:ligatures w14:val="none"/>
        </w:rPr>
        <w:t xml:space="preserve">Salfinger Y., and Tortorello M.L., 2015, Compendium of Methods for the Microbiological Examination of Foods, 5th Ed., American Public Health Association, Washington, D.C. </w:t>
      </w:r>
    </w:p>
    <w:p w14:paraId="35F9E629" w14:textId="4D0B9CC8" w:rsidR="00424BB9" w:rsidRDefault="0044579F" w:rsidP="00D241F3">
      <w:pPr>
        <w:spacing w:after="0" w:line="259" w:lineRule="auto"/>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 </w:t>
      </w:r>
    </w:p>
    <w:p w14:paraId="20D386DF" w14:textId="295FE867" w:rsidR="0044579F" w:rsidRPr="00BD77EA" w:rsidRDefault="0044579F" w:rsidP="00D241F3">
      <w:pPr>
        <w:spacing w:after="0" w:line="259" w:lineRule="auto"/>
        <w:rPr>
          <w:rFonts w:ascii="Arial MT" w:eastAsia="Arial MT" w:hAnsi="Arial MT" w:cs="Arial MT"/>
          <w:color w:val="0A2F41" w:themeColor="accent1" w:themeShade="80"/>
          <w:kern w:val="0"/>
          <w:szCs w:val="16"/>
          <w:lang w:eastAsia="en-US"/>
          <w14:ligatures w14:val="none"/>
        </w:rPr>
      </w:pPr>
    </w:p>
    <w:tbl>
      <w:tblPr>
        <w:tblStyle w:val="TableGrid"/>
        <w:tblpPr w:leftFromText="180" w:rightFromText="180" w:vertAnchor="text" w:horzAnchor="page" w:tblpX="976" w:tblpY="77"/>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AF1267" w:rsidRPr="00F504CF" w14:paraId="5EC4115E" w14:textId="77777777" w:rsidTr="00AF1267">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6A0862D2" w14:textId="77777777" w:rsidR="00AF1267" w:rsidRPr="002B5F89" w:rsidRDefault="00AF1267" w:rsidP="00D241F3">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AF1267" w:rsidRPr="00F504CF" w14:paraId="681BB00E" w14:textId="77777777" w:rsidTr="00AF1267">
        <w:trPr>
          <w:trHeight w:val="516"/>
        </w:trPr>
        <w:tc>
          <w:tcPr>
            <w:tcW w:w="2340" w:type="dxa"/>
            <w:tcBorders>
              <w:top w:val="single" w:sz="4" w:space="0" w:color="000000"/>
              <w:left w:val="single" w:sz="4" w:space="0" w:color="000000"/>
              <w:bottom w:val="nil"/>
              <w:right w:val="single" w:sz="4" w:space="0" w:color="000000"/>
            </w:tcBorders>
          </w:tcPr>
          <w:p w14:paraId="22DB1F63" w14:textId="77777777" w:rsidR="00AF1267" w:rsidRPr="00F504CF" w:rsidRDefault="00AF1267" w:rsidP="00D241F3">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B4FE371" w14:textId="77777777" w:rsidR="00AF1267" w:rsidRPr="00F504CF" w:rsidRDefault="00AF1267" w:rsidP="00D241F3">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2D55505" w14:textId="77777777" w:rsidR="00AF1267" w:rsidRPr="00F504CF" w:rsidRDefault="00AF1267" w:rsidP="00D241F3">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799FCA89" wp14:editId="0229E8C7">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4BDB8084"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799FCA89"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4BDB8084"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5D2B7B07" w14:textId="77777777" w:rsidR="00AF1267" w:rsidRPr="00F504CF" w:rsidRDefault="00AF1267" w:rsidP="00D241F3">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AF1267" w:rsidRPr="00F504CF" w14:paraId="7CDF3111" w14:textId="77777777" w:rsidTr="00AF1267">
        <w:trPr>
          <w:trHeight w:val="305"/>
        </w:trPr>
        <w:tc>
          <w:tcPr>
            <w:tcW w:w="2340" w:type="dxa"/>
            <w:tcBorders>
              <w:top w:val="nil"/>
              <w:left w:val="single" w:sz="4" w:space="0" w:color="000000"/>
              <w:bottom w:val="nil"/>
              <w:right w:val="single" w:sz="4" w:space="0" w:color="000000"/>
            </w:tcBorders>
          </w:tcPr>
          <w:p w14:paraId="093DF43D" w14:textId="77777777" w:rsidR="00AF1267" w:rsidRPr="00F504CF"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28CF71E6"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1CD3C947" wp14:editId="03DD5801">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39513EB3" w14:textId="77777777" w:rsidR="00AF1267" w:rsidRPr="00F504CF" w:rsidRDefault="00AF1267" w:rsidP="00D241F3">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AF1267" w:rsidRPr="00F504CF" w14:paraId="2C1EE4D0" w14:textId="77777777" w:rsidTr="00AF1267">
        <w:trPr>
          <w:trHeight w:val="469"/>
        </w:trPr>
        <w:tc>
          <w:tcPr>
            <w:tcW w:w="2340" w:type="dxa"/>
            <w:tcBorders>
              <w:top w:val="nil"/>
              <w:left w:val="single" w:sz="4" w:space="0" w:color="000000"/>
              <w:bottom w:val="nil"/>
              <w:right w:val="single" w:sz="4" w:space="0" w:color="000000"/>
            </w:tcBorders>
            <w:vAlign w:val="center"/>
          </w:tcPr>
          <w:p w14:paraId="196A436D" w14:textId="77777777" w:rsidR="00AF1267" w:rsidRPr="00F504CF" w:rsidRDefault="00AF1267" w:rsidP="00D241F3">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CA975F4" w14:textId="77777777" w:rsidR="00AF1267" w:rsidRPr="00F504CF" w:rsidRDefault="00AF1267" w:rsidP="00D241F3">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5D85D31C" wp14:editId="7200D493">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3EDE1CEC" w14:textId="77777777" w:rsidR="00AF1267" w:rsidRDefault="00AF1267" w:rsidP="00AF1267">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5D85D31C"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3EDE1CEC" w14:textId="77777777" w:rsidR="00AF1267" w:rsidRDefault="00AF1267" w:rsidP="00AF1267">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AF1267" w:rsidRPr="00F504CF" w14:paraId="72A68741" w14:textId="77777777" w:rsidTr="00AF1267">
        <w:trPr>
          <w:trHeight w:val="1199"/>
        </w:trPr>
        <w:tc>
          <w:tcPr>
            <w:tcW w:w="2340" w:type="dxa"/>
            <w:tcBorders>
              <w:top w:val="nil"/>
              <w:left w:val="single" w:sz="4" w:space="0" w:color="000000"/>
              <w:bottom w:val="single" w:sz="4" w:space="0" w:color="000000"/>
              <w:right w:val="single" w:sz="4" w:space="0" w:color="000000"/>
            </w:tcBorders>
          </w:tcPr>
          <w:p w14:paraId="383CCADE" w14:textId="77777777" w:rsidR="00AF1267" w:rsidRPr="00F504CF" w:rsidRDefault="00AF1267" w:rsidP="00D241F3">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4E811D3" wp14:editId="7600A065">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0F3F6F2F" w14:textId="77777777" w:rsidR="00AF1267" w:rsidRPr="00F504CF" w:rsidRDefault="00AF1267" w:rsidP="00D241F3">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1162D3E" wp14:editId="1AD26264">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0F990AF6" w14:textId="77777777" w:rsidR="00AF1267" w:rsidRPr="00F504CF" w:rsidRDefault="00AF1267" w:rsidP="00D241F3">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14155904" wp14:editId="1204BB42">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7D462B46" w14:textId="77777777" w:rsidR="00AF1267" w:rsidRPr="00F504CF" w:rsidRDefault="00AF1267" w:rsidP="00D241F3">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5A908D6B" wp14:editId="768E35C8">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07F70735" w14:textId="77777777" w:rsidR="00AF1267" w:rsidRPr="00F504CF" w:rsidRDefault="00AF1267" w:rsidP="00D241F3">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2ADC2996"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B343535" w14:textId="77777777" w:rsidR="00AF1267" w:rsidRPr="00F504CF" w:rsidRDefault="00AF1267" w:rsidP="00D241F3">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CEA2AA9" w14:textId="77777777" w:rsidR="00AF1267" w:rsidRPr="00F504CF" w:rsidRDefault="00AF1267" w:rsidP="00D241F3">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7391A0" w14:textId="77777777" w:rsidR="00AF1267" w:rsidRPr="00F504CF" w:rsidRDefault="00AF1267" w:rsidP="00D241F3">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09B16F5" w14:textId="4FBDD870" w:rsidR="00424BB9" w:rsidRDefault="009D6642" w:rsidP="00D241F3">
      <w:pPr>
        <w:spacing w:after="0" w:line="259" w:lineRule="auto"/>
      </w:pPr>
      <w:r>
        <w:rPr>
          <w:rFonts w:ascii="Calibri" w:eastAsia="Calibri" w:hAnsi="Calibri" w:cs="Calibri"/>
          <w:sz w:val="22"/>
        </w:rPr>
        <w:t xml:space="preserve"> </w:t>
      </w:r>
    </w:p>
    <w:p w14:paraId="18CC8F38" w14:textId="446002FF" w:rsidR="00424BB9" w:rsidRDefault="00181550" w:rsidP="00D241F3">
      <w:pPr>
        <w:spacing w:after="0" w:line="259" w:lineRule="auto"/>
      </w:pPr>
      <w:r>
        <w:rPr>
          <w:sz w:val="15"/>
        </w:rPr>
        <w:t xml:space="preserve"> </w:t>
      </w:r>
    </w:p>
    <w:p w14:paraId="7A9F257E" w14:textId="04C68EFA" w:rsidR="00424BB9" w:rsidRDefault="009D6642" w:rsidP="00D241F3">
      <w:pPr>
        <w:spacing w:after="55" w:line="259" w:lineRule="auto"/>
      </w:pPr>
      <w:r>
        <w:rPr>
          <w:color w:val="00411A"/>
          <w:sz w:val="15"/>
        </w:rPr>
        <w:t xml:space="preserve"> </w:t>
      </w:r>
    </w:p>
    <w:p w14:paraId="466E3DEC" w14:textId="237B08E1" w:rsidR="00424BB9" w:rsidRDefault="009D6642"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41250DF0" w:rsidR="00181550" w:rsidRDefault="008D08D6" w:rsidP="00D241F3">
      <w:pPr>
        <w:spacing w:after="0" w:line="259" w:lineRule="auto"/>
        <w:rPr>
          <w:rFonts w:ascii="Calibri" w:eastAsia="Calibri" w:hAnsi="Calibri" w:cs="Calibri"/>
          <w:color w:val="000000"/>
          <w:sz w:val="22"/>
        </w:rPr>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0528" behindDoc="0" locked="0" layoutInCell="1" allowOverlap="1" wp14:anchorId="58EFC117" wp14:editId="2C843A0D">
                <wp:simplePos x="0" y="0"/>
                <wp:positionH relativeFrom="margin">
                  <wp:posOffset>91440</wp:posOffset>
                </wp:positionH>
                <wp:positionV relativeFrom="margin">
                  <wp:posOffset>8096250</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lang w:val="en-US" w:eastAsia="en-US"/>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7.2pt;margin-top:637.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" filled="f" stroked="f">
                <v:textbox>
                  <w:txbxContent>
                    <w:p w14:paraId="2574DD34" w14:textId="632F3B96" w:rsidR="002B5F89" w:rsidRDefault="00F504CF" w:rsidP="002B5F8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lang w:val="en-US" w:eastAsia="en-US"/>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77777777"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77777777" w:rsidR="00181550" w:rsidRDefault="00181550" w:rsidP="00D241F3">
      <w:pPr>
        <w:spacing w:after="0" w:line="259" w:lineRule="auto"/>
      </w:pP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07F76" w14:textId="77777777" w:rsidR="00635BBE" w:rsidRDefault="00635BBE" w:rsidP="005A6328">
      <w:pPr>
        <w:spacing w:after="0" w:line="240" w:lineRule="auto"/>
      </w:pPr>
      <w:r>
        <w:separator/>
      </w:r>
    </w:p>
  </w:endnote>
  <w:endnote w:type="continuationSeparator" w:id="0">
    <w:p w14:paraId="234D666A" w14:textId="77777777" w:rsidR="00635BBE" w:rsidRDefault="00635BBE"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13BD" w14:textId="77777777" w:rsidR="00635BBE" w:rsidRDefault="00635BBE" w:rsidP="005A6328">
      <w:pPr>
        <w:spacing w:after="0" w:line="240" w:lineRule="auto"/>
      </w:pPr>
      <w:r>
        <w:separator/>
      </w:r>
    </w:p>
  </w:footnote>
  <w:footnote w:type="continuationSeparator" w:id="0">
    <w:p w14:paraId="086EA6F9" w14:textId="77777777" w:rsidR="00635BBE" w:rsidRDefault="00635BBE"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15:restartNumberingAfterBreak="0">
    <w:nsid w:val="67237328"/>
    <w:multiLevelType w:val="hybridMultilevel"/>
    <w:tmpl w:val="C77EAC48"/>
    <w:lvl w:ilvl="0" w:tplc="E29ACC44">
      <w:start w:val="1"/>
      <w:numFmt w:val="decimal"/>
      <w:lvlText w:val="%1."/>
      <w:lvlJc w:val="left"/>
      <w:pPr>
        <w:ind w:left="360" w:hanging="360"/>
      </w:pPr>
      <w:rPr>
        <w:sz w:val="17"/>
        <w:szCs w:val="17"/>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911160721">
    <w:abstractNumId w:val="6"/>
  </w:num>
  <w:num w:numId="2" w16cid:durableId="36706188">
    <w:abstractNumId w:val="9"/>
  </w:num>
  <w:num w:numId="3" w16cid:durableId="924260828">
    <w:abstractNumId w:val="16"/>
  </w:num>
  <w:num w:numId="4" w16cid:durableId="1864780562">
    <w:abstractNumId w:val="18"/>
  </w:num>
  <w:num w:numId="5" w16cid:durableId="1195391219">
    <w:abstractNumId w:val="4"/>
  </w:num>
  <w:num w:numId="6" w16cid:durableId="2080517190">
    <w:abstractNumId w:val="10"/>
  </w:num>
  <w:num w:numId="7" w16cid:durableId="962155514">
    <w:abstractNumId w:val="14"/>
  </w:num>
  <w:num w:numId="8" w16cid:durableId="1211266749">
    <w:abstractNumId w:val="3"/>
  </w:num>
  <w:num w:numId="9" w16cid:durableId="114764140">
    <w:abstractNumId w:val="1"/>
  </w:num>
  <w:num w:numId="10" w16cid:durableId="600916752">
    <w:abstractNumId w:val="7"/>
  </w:num>
  <w:num w:numId="11" w16cid:durableId="1120296542">
    <w:abstractNumId w:val="5"/>
  </w:num>
  <w:num w:numId="12" w16cid:durableId="1507162971">
    <w:abstractNumId w:val="19"/>
  </w:num>
  <w:num w:numId="13" w16cid:durableId="986666272">
    <w:abstractNumId w:val="2"/>
  </w:num>
  <w:num w:numId="14" w16cid:durableId="1646665794">
    <w:abstractNumId w:val="15"/>
  </w:num>
  <w:num w:numId="15" w16cid:durableId="1587416180">
    <w:abstractNumId w:val="8"/>
  </w:num>
  <w:num w:numId="16" w16cid:durableId="1177384394">
    <w:abstractNumId w:val="17"/>
  </w:num>
  <w:num w:numId="17" w16cid:durableId="191843643">
    <w:abstractNumId w:val="12"/>
  </w:num>
  <w:num w:numId="18" w16cid:durableId="946158991">
    <w:abstractNumId w:val="13"/>
  </w:num>
  <w:num w:numId="19" w16cid:durableId="559751869">
    <w:abstractNumId w:val="0"/>
  </w:num>
  <w:num w:numId="20" w16cid:durableId="558858046">
    <w:abstractNumId w:val="11"/>
  </w:num>
  <w:num w:numId="21" w16cid:durableId="1303267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77ED6"/>
    <w:rsid w:val="000E57B1"/>
    <w:rsid w:val="00143E4F"/>
    <w:rsid w:val="00181550"/>
    <w:rsid w:val="001B6C03"/>
    <w:rsid w:val="00242663"/>
    <w:rsid w:val="002842D5"/>
    <w:rsid w:val="002B5F89"/>
    <w:rsid w:val="00301CDD"/>
    <w:rsid w:val="00315D2B"/>
    <w:rsid w:val="003263C0"/>
    <w:rsid w:val="0033341F"/>
    <w:rsid w:val="0034108B"/>
    <w:rsid w:val="0034296F"/>
    <w:rsid w:val="003C6384"/>
    <w:rsid w:val="004200B8"/>
    <w:rsid w:val="00424BB9"/>
    <w:rsid w:val="0044579F"/>
    <w:rsid w:val="00446087"/>
    <w:rsid w:val="00497C33"/>
    <w:rsid w:val="005A6328"/>
    <w:rsid w:val="005D2B78"/>
    <w:rsid w:val="0063335A"/>
    <w:rsid w:val="00635BBE"/>
    <w:rsid w:val="006D457E"/>
    <w:rsid w:val="0070011D"/>
    <w:rsid w:val="007219EE"/>
    <w:rsid w:val="008278FA"/>
    <w:rsid w:val="0083751B"/>
    <w:rsid w:val="00890069"/>
    <w:rsid w:val="008920C1"/>
    <w:rsid w:val="008B0E57"/>
    <w:rsid w:val="008D08D6"/>
    <w:rsid w:val="00906CF9"/>
    <w:rsid w:val="00923D77"/>
    <w:rsid w:val="00943B95"/>
    <w:rsid w:val="009A49DC"/>
    <w:rsid w:val="009D6642"/>
    <w:rsid w:val="009E740A"/>
    <w:rsid w:val="009F1C90"/>
    <w:rsid w:val="00A05EE0"/>
    <w:rsid w:val="00A602A9"/>
    <w:rsid w:val="00A91CB4"/>
    <w:rsid w:val="00AF1267"/>
    <w:rsid w:val="00B17B20"/>
    <w:rsid w:val="00B63AF5"/>
    <w:rsid w:val="00BA3D57"/>
    <w:rsid w:val="00BB314A"/>
    <w:rsid w:val="00BD44D2"/>
    <w:rsid w:val="00BD77EA"/>
    <w:rsid w:val="00C3204C"/>
    <w:rsid w:val="00C360D7"/>
    <w:rsid w:val="00C437EB"/>
    <w:rsid w:val="00CB73CD"/>
    <w:rsid w:val="00CE167D"/>
    <w:rsid w:val="00CE64AA"/>
    <w:rsid w:val="00D241F3"/>
    <w:rsid w:val="00D87C42"/>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2024-12-15T11:44:00Z</dcterms:created>
  <dcterms:modified xsi:type="dcterms:W3CDTF">2025-01-27T15:23:00Z</dcterms:modified>
</cp:coreProperties>
</file>