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pPr w:leftFromText="180" w:rightFromText="180" w:vertAnchor="text" w:horzAnchor="margin" w:tblpY="621"/>
        <w:tblW w:w="10627" w:type="dxa"/>
        <w:tblBorders>
          <w:insideV w:val="none" w:sz="0" w:space="0" w:color="auto"/>
        </w:tblBorders>
        <w:tblLook w:val="04A0" w:firstRow="1" w:lastRow="0" w:firstColumn="1" w:lastColumn="0" w:noHBand="0" w:noVBand="1"/>
      </w:tblPr>
      <w:tblGrid>
        <w:gridCol w:w="4815"/>
        <w:gridCol w:w="5812"/>
      </w:tblGrid>
      <w:tr w:rsidR="00423B36" w14:paraId="6327E602" w14:textId="77777777" w:rsidTr="008E51F0">
        <w:trPr>
          <w:trHeight w:val="20"/>
        </w:trPr>
        <w:tc>
          <w:tcPr>
            <w:tcW w:w="4815" w:type="dxa"/>
            <w:shd w:val="clear" w:color="auto" w:fill="auto"/>
            <w:vAlign w:val="center"/>
          </w:tcPr>
          <w:p w14:paraId="151DB091" w14:textId="58A673DB" w:rsidR="00423B36" w:rsidRDefault="00423B36" w:rsidP="008E51F0">
            <w:pPr>
              <w:tabs>
                <w:tab w:val="left" w:pos="428"/>
              </w:tabs>
              <w:adjustRightInd w:val="0"/>
              <w:ind w:left="-112" w:right="800"/>
              <w:jc w:val="left"/>
              <w:rPr>
                <w:color w:val="071320" w:themeColor="text2" w:themeShade="80"/>
                <w:szCs w:val="16"/>
              </w:rPr>
            </w:pPr>
            <w:r w:rsidRPr="00C360D7">
              <w:rPr>
                <w:color w:val="071320" w:themeColor="text2" w:themeShade="80"/>
                <w:szCs w:val="16"/>
              </w:rPr>
              <w:t>REF: V.1/</w:t>
            </w:r>
            <w:r>
              <w:rPr>
                <w:color w:val="071320" w:themeColor="text2" w:themeShade="80"/>
                <w:szCs w:val="16"/>
              </w:rPr>
              <w:t>KR</w:t>
            </w:r>
            <w:r w:rsidRPr="00C360D7">
              <w:rPr>
                <w:color w:val="071320" w:themeColor="text2" w:themeShade="80"/>
                <w:szCs w:val="16"/>
              </w:rPr>
              <w:t>0</w:t>
            </w:r>
            <w:r>
              <w:rPr>
                <w:color w:val="071320" w:themeColor="text2" w:themeShade="80"/>
                <w:szCs w:val="16"/>
              </w:rPr>
              <w:t>1</w:t>
            </w:r>
            <w:r w:rsidRPr="00C360D7">
              <w:rPr>
                <w:color w:val="071320" w:themeColor="text2" w:themeShade="80"/>
                <w:szCs w:val="16"/>
              </w:rPr>
              <w:t>.0</w:t>
            </w:r>
            <w:r>
              <w:rPr>
                <w:color w:val="071320" w:themeColor="text2" w:themeShade="80"/>
                <w:szCs w:val="16"/>
              </w:rPr>
              <w:t>5</w:t>
            </w:r>
            <w:r w:rsidRPr="00C360D7">
              <w:rPr>
                <w:color w:val="071320" w:themeColor="text2" w:themeShade="80"/>
                <w:szCs w:val="16"/>
              </w:rPr>
              <w:t>0.0</w:t>
            </w:r>
            <w:r>
              <w:rPr>
                <w:color w:val="071320" w:themeColor="text2" w:themeShade="80"/>
                <w:szCs w:val="16"/>
              </w:rPr>
              <w:t>050</w:t>
            </w:r>
            <w:r w:rsidRPr="00C360D7">
              <w:rPr>
                <w:color w:val="071320" w:themeColor="text2" w:themeShade="80"/>
                <w:szCs w:val="16"/>
              </w:rPr>
              <w:t xml:space="preserve">      </w:t>
            </w:r>
            <w:r>
              <w:rPr>
                <w:color w:val="071320" w:themeColor="text2" w:themeShade="80"/>
                <w:szCs w:val="16"/>
              </w:rPr>
              <w:t>50 ml</w:t>
            </w:r>
            <w:r w:rsidRPr="00C360D7">
              <w:rPr>
                <w:color w:val="071320" w:themeColor="text2" w:themeShade="80"/>
                <w:szCs w:val="16"/>
              </w:rPr>
              <w:t xml:space="preserve">     </w:t>
            </w:r>
          </w:p>
          <w:p w14:paraId="089CE856" w14:textId="04B785CF" w:rsidR="008E51F0" w:rsidRDefault="00423B36" w:rsidP="008E51F0">
            <w:pPr>
              <w:tabs>
                <w:tab w:val="left" w:pos="428"/>
              </w:tabs>
              <w:adjustRightInd w:val="0"/>
              <w:ind w:left="-112" w:right="800"/>
              <w:jc w:val="left"/>
              <w:rPr>
                <w:color w:val="071320" w:themeColor="text2" w:themeShade="80"/>
                <w:szCs w:val="16"/>
              </w:rPr>
            </w:pPr>
            <w:r w:rsidRPr="00C360D7">
              <w:rPr>
                <w:color w:val="071320" w:themeColor="text2" w:themeShade="80"/>
                <w:szCs w:val="16"/>
              </w:rPr>
              <w:t>REF: V.1/</w:t>
            </w:r>
            <w:r>
              <w:rPr>
                <w:color w:val="071320" w:themeColor="text2" w:themeShade="80"/>
                <w:szCs w:val="16"/>
              </w:rPr>
              <w:t>KR</w:t>
            </w:r>
            <w:r w:rsidRPr="00C360D7">
              <w:rPr>
                <w:color w:val="071320" w:themeColor="text2" w:themeShade="80"/>
                <w:szCs w:val="16"/>
              </w:rPr>
              <w:t>0</w:t>
            </w:r>
            <w:r>
              <w:rPr>
                <w:color w:val="071320" w:themeColor="text2" w:themeShade="80"/>
                <w:szCs w:val="16"/>
              </w:rPr>
              <w:t>1</w:t>
            </w:r>
            <w:r w:rsidRPr="00C360D7">
              <w:rPr>
                <w:color w:val="071320" w:themeColor="text2" w:themeShade="80"/>
                <w:szCs w:val="16"/>
              </w:rPr>
              <w:t>.</w:t>
            </w:r>
            <w:r>
              <w:rPr>
                <w:color w:val="071320" w:themeColor="text2" w:themeShade="80"/>
                <w:szCs w:val="16"/>
              </w:rPr>
              <w:t>100.</w:t>
            </w:r>
            <w:r w:rsidRPr="00C360D7">
              <w:rPr>
                <w:color w:val="071320" w:themeColor="text2" w:themeShade="80"/>
                <w:szCs w:val="16"/>
              </w:rPr>
              <w:t xml:space="preserve">0100      </w:t>
            </w:r>
            <w:r>
              <w:rPr>
                <w:color w:val="071320" w:themeColor="text2" w:themeShade="80"/>
                <w:szCs w:val="16"/>
              </w:rPr>
              <w:t>100 m</w:t>
            </w:r>
            <w:r w:rsidR="008E51F0">
              <w:rPr>
                <w:color w:val="071320" w:themeColor="text2" w:themeShade="80"/>
                <w:szCs w:val="16"/>
              </w:rPr>
              <w:t>l</w:t>
            </w:r>
          </w:p>
          <w:p w14:paraId="6324C475" w14:textId="77777777" w:rsidR="00423B36" w:rsidRDefault="00423B36" w:rsidP="008E51F0">
            <w:pPr>
              <w:tabs>
                <w:tab w:val="left" w:pos="428"/>
              </w:tabs>
              <w:adjustRightInd w:val="0"/>
              <w:ind w:left="-112" w:right="180"/>
              <w:jc w:val="left"/>
              <w:rPr>
                <w:color w:val="071320" w:themeColor="text2" w:themeShade="80"/>
                <w:szCs w:val="16"/>
              </w:rPr>
            </w:pPr>
          </w:p>
        </w:tc>
        <w:tc>
          <w:tcPr>
            <w:tcW w:w="5812" w:type="dxa"/>
          </w:tcPr>
          <w:p w14:paraId="1491AAE0" w14:textId="0F95033C" w:rsidR="00423B36" w:rsidRPr="00C360D7" w:rsidRDefault="00423B36" w:rsidP="008E51F0">
            <w:pPr>
              <w:tabs>
                <w:tab w:val="left" w:pos="428"/>
              </w:tabs>
              <w:adjustRightInd w:val="0"/>
              <w:ind w:left="-112" w:right="180"/>
              <w:jc w:val="left"/>
              <w:rPr>
                <w:color w:val="071320" w:themeColor="text2" w:themeShade="80"/>
                <w:szCs w:val="16"/>
              </w:rPr>
            </w:pPr>
            <w:r>
              <w:rPr>
                <w:color w:val="071320" w:themeColor="text2" w:themeShade="80"/>
                <w:szCs w:val="16"/>
              </w:rPr>
              <w:t xml:space="preserve"> </w:t>
            </w:r>
            <w:r w:rsidRPr="00C360D7">
              <w:rPr>
                <w:color w:val="071320" w:themeColor="text2" w:themeShade="80"/>
                <w:szCs w:val="16"/>
              </w:rPr>
              <w:t>REF: V.1/</w:t>
            </w:r>
            <w:r>
              <w:rPr>
                <w:color w:val="071320" w:themeColor="text2" w:themeShade="80"/>
                <w:szCs w:val="16"/>
              </w:rPr>
              <w:t>KR</w:t>
            </w:r>
            <w:r w:rsidRPr="00C360D7">
              <w:rPr>
                <w:color w:val="071320" w:themeColor="text2" w:themeShade="80"/>
                <w:szCs w:val="16"/>
              </w:rPr>
              <w:t>0</w:t>
            </w:r>
            <w:r>
              <w:rPr>
                <w:color w:val="071320" w:themeColor="text2" w:themeShade="80"/>
                <w:szCs w:val="16"/>
              </w:rPr>
              <w:t>1</w:t>
            </w:r>
            <w:r w:rsidRPr="00C360D7">
              <w:rPr>
                <w:color w:val="071320" w:themeColor="text2" w:themeShade="80"/>
                <w:szCs w:val="16"/>
              </w:rPr>
              <w:t>.</w:t>
            </w:r>
            <w:r>
              <w:rPr>
                <w:color w:val="071320" w:themeColor="text2" w:themeShade="80"/>
                <w:szCs w:val="16"/>
              </w:rPr>
              <w:t>500</w:t>
            </w:r>
            <w:r w:rsidRPr="00C360D7">
              <w:rPr>
                <w:color w:val="071320" w:themeColor="text2" w:themeShade="80"/>
                <w:szCs w:val="16"/>
              </w:rPr>
              <w:t>.0</w:t>
            </w:r>
            <w:r>
              <w:rPr>
                <w:color w:val="071320" w:themeColor="text2" w:themeShade="80"/>
                <w:szCs w:val="16"/>
              </w:rPr>
              <w:t>500</w:t>
            </w:r>
            <w:r w:rsidRPr="00C360D7">
              <w:rPr>
                <w:color w:val="071320" w:themeColor="text2" w:themeShade="80"/>
                <w:szCs w:val="16"/>
              </w:rPr>
              <w:t xml:space="preserve">     </w:t>
            </w:r>
            <w:r>
              <w:rPr>
                <w:color w:val="071320" w:themeColor="text2" w:themeShade="80"/>
                <w:szCs w:val="16"/>
              </w:rPr>
              <w:t>500 ml</w:t>
            </w:r>
            <w:r w:rsidRPr="00C360D7">
              <w:rPr>
                <w:color w:val="071320" w:themeColor="text2" w:themeShade="80"/>
                <w:szCs w:val="16"/>
              </w:rPr>
              <w:t xml:space="preserve">                                                                                                       </w:t>
            </w:r>
          </w:p>
          <w:p w14:paraId="33551C35" w14:textId="77777777" w:rsidR="00423B36" w:rsidRDefault="00423B36" w:rsidP="008E51F0">
            <w:pPr>
              <w:tabs>
                <w:tab w:val="left" w:pos="428"/>
              </w:tabs>
              <w:adjustRightInd w:val="0"/>
              <w:ind w:left="-112" w:right="180"/>
              <w:jc w:val="left"/>
              <w:rPr>
                <w:color w:val="071320" w:themeColor="text2" w:themeShade="80"/>
                <w:szCs w:val="16"/>
              </w:rPr>
            </w:pPr>
          </w:p>
        </w:tc>
      </w:tr>
    </w:tbl>
    <w:p w14:paraId="2EE06068" w14:textId="0597D940" w:rsidR="00586CC6" w:rsidRDefault="008E51F0" w:rsidP="008E51F0">
      <w:pPr>
        <w:spacing w:after="0" w:line="259" w:lineRule="auto"/>
        <w:ind w:left="0" w:right="372" w:firstLine="0"/>
      </w:pPr>
      <w:r w:rsidRPr="0070011D">
        <w:rPr>
          <w:noProof/>
          <w:color w:val="0A2F41" w:themeColor="accent1" w:themeShade="80"/>
          <w:sz w:val="19"/>
        </w:rPr>
        <w:drawing>
          <wp:anchor distT="0" distB="0" distL="114300" distR="114300" simplePos="0" relativeHeight="251665408" behindDoc="0" locked="0" layoutInCell="1" allowOverlap="1" wp14:anchorId="75DE3B0B" wp14:editId="2D761024">
            <wp:simplePos x="0" y="0"/>
            <wp:positionH relativeFrom="page">
              <wp:align>left</wp:align>
            </wp:positionH>
            <wp:positionV relativeFrom="topMargin">
              <wp:posOffset>117163</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s">
            <w:drawing>
              <wp:anchor distT="45720" distB="45720" distL="114300" distR="114300" simplePos="0" relativeHeight="251667456" behindDoc="0" locked="0" layoutInCell="1" allowOverlap="1" wp14:anchorId="46BE1823" wp14:editId="72FC5F60">
                <wp:simplePos x="0" y="0"/>
                <wp:positionH relativeFrom="page">
                  <wp:align>right</wp:align>
                </wp:positionH>
                <wp:positionV relativeFrom="margin">
                  <wp:posOffset>-543560</wp:posOffset>
                </wp:positionV>
                <wp:extent cx="6305550" cy="9226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22655"/>
                        </a:xfrm>
                        <a:prstGeom prst="rect">
                          <a:avLst/>
                        </a:prstGeom>
                        <a:noFill/>
                        <a:ln w="9525">
                          <a:noFill/>
                          <a:miter lim="800000"/>
                          <a:headEnd/>
                          <a:tailEnd/>
                        </a:ln>
                      </wps:spPr>
                      <wps:txbx>
                        <w:txbxContent>
                          <w:p w14:paraId="75AFB1A7" w14:textId="56B073B0" w:rsidR="00423B36" w:rsidRDefault="00423B36" w:rsidP="00423B36">
                            <w:pPr>
                              <w:jc w:val="center"/>
                              <w:rPr>
                                <w:b/>
                                <w:bCs/>
                                <w:color w:val="2F5496"/>
                                <w:sz w:val="36"/>
                                <w:szCs w:val="52"/>
                                <w:lang w:val="en-US"/>
                              </w:rPr>
                            </w:pPr>
                            <w:r>
                              <w:rPr>
                                <w:b/>
                                <w:bCs/>
                                <w:color w:val="2F5496"/>
                                <w:sz w:val="36"/>
                                <w:szCs w:val="52"/>
                                <w:lang w:val="en-US"/>
                              </w:rPr>
                              <w:t>Kovac’s Reagent</w:t>
                            </w:r>
                          </w:p>
                          <w:p w14:paraId="76B5998D" w14:textId="718FBEA7" w:rsidR="008E51F0" w:rsidRPr="00423B36" w:rsidRDefault="008E51F0" w:rsidP="00423B36">
                            <w:pPr>
                              <w:jc w:val="center"/>
                              <w:rPr>
                                <w:b/>
                                <w:bCs/>
                                <w:color w:val="2F5496"/>
                                <w:sz w:val="36"/>
                                <w:szCs w:val="52"/>
                                <w:lang w:val="en-US"/>
                              </w:rPr>
                            </w:pPr>
                            <w:r w:rsidRPr="008E51F0">
                              <w:rPr>
                                <w:b/>
                                <w:bCs/>
                                <w:noProof/>
                                <w:color w:val="2F5496"/>
                                <w:sz w:val="36"/>
                                <w:szCs w:val="52"/>
                                <w:lang w:val="en-US"/>
                              </w:rPr>
                              <w:drawing>
                                <wp:inline distT="0" distB="0" distL="0" distR="0" wp14:anchorId="32D1809D" wp14:editId="3AD6BDFD">
                                  <wp:extent cx="5840718" cy="75024"/>
                                  <wp:effectExtent l="0" t="0" r="0" b="1270"/>
                                  <wp:docPr id="18904937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8259" cy="129455"/>
                                          </a:xfrm>
                                          <a:prstGeom prst="rect">
                                            <a:avLst/>
                                          </a:prstGeom>
                                          <a:noFill/>
                                          <a:ln>
                                            <a:noFill/>
                                          </a:ln>
                                        </pic:spPr>
                                      </pic:pic>
                                    </a:graphicData>
                                  </a:graphic>
                                </wp:inline>
                              </w:drawing>
                            </w:r>
                            <w:r w:rsidRPr="008E51F0">
                              <w:rPr>
                                <w:rFonts w:ascii="Arial MT" w:eastAsia="Arial MT" w:hAnsi="Arial MT" w:cs="Arial MT"/>
                                <w:noProof/>
                                <w:color w:val="0A2F41" w:themeColor="accent1" w:themeShade="80"/>
                                <w:kern w:val="0"/>
                                <w:sz w:val="19"/>
                                <w:szCs w:val="16"/>
                                <w:lang w:eastAsia="en-US"/>
                                <w14:ligatures w14:val="none"/>
                              </w:rPr>
                              <w:t xml:space="preserve"> </w:t>
                            </w:r>
                            <w:r w:rsidRPr="00423B36">
                              <w:rPr>
                                <w:rFonts w:ascii="Arial MT" w:eastAsia="Arial MT" w:hAnsi="Arial MT" w:cs="Arial MT"/>
                                <w:noProof/>
                                <w:color w:val="0A2F41" w:themeColor="accent1" w:themeShade="80"/>
                                <w:kern w:val="0"/>
                                <w:sz w:val="19"/>
                                <w:szCs w:val="16"/>
                                <w:lang w:eastAsia="en-US"/>
                                <w14:ligatures w14:val="none"/>
                              </w:rPr>
                              <w:t xml:space="preserve">Detection of indole produced due to the breakdown of tryptophan by certain types of bacteria that produce tryptophanase.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E1823" id="_x0000_t202" coordsize="21600,21600" o:spt="202" path="m,l,21600r21600,l21600,xe">
                <v:stroke joinstyle="miter"/>
                <v:path gradientshapeok="t" o:connecttype="rect"/>
              </v:shapetype>
              <v:shape id="Text Box 2" o:spid="_x0000_s1026" type="#_x0000_t202" style="position:absolute;left:0;text-align:left;margin-left:445.3pt;margin-top:-42.8pt;width:496.5pt;height:72.65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" filled="f" stroked="f">
                <v:textbox>
                  <w:txbxContent>
                    <w:p w14:paraId="75AFB1A7" w14:textId="56B073B0" w:rsidR="00423B36" w:rsidRDefault="00423B36" w:rsidP="00423B36">
                      <w:pPr>
                        <w:jc w:val="center"/>
                        <w:rPr>
                          <w:b/>
                          <w:bCs/>
                          <w:color w:val="2F5496"/>
                          <w:sz w:val="36"/>
                          <w:szCs w:val="52"/>
                          <w:lang w:val="en-US"/>
                        </w:rPr>
                      </w:pPr>
                      <w:r>
                        <w:rPr>
                          <w:b/>
                          <w:bCs/>
                          <w:color w:val="2F5496"/>
                          <w:sz w:val="36"/>
                          <w:szCs w:val="52"/>
                          <w:lang w:val="en-US"/>
                        </w:rPr>
                        <w:t>Kovac’s Reagent</w:t>
                      </w:r>
                    </w:p>
                    <w:p w14:paraId="76B5998D" w14:textId="718FBEA7" w:rsidR="008E51F0" w:rsidRPr="00423B36" w:rsidRDefault="008E51F0" w:rsidP="00423B36">
                      <w:pPr>
                        <w:jc w:val="center"/>
                        <w:rPr>
                          <w:b/>
                          <w:bCs/>
                          <w:color w:val="2F5496"/>
                          <w:sz w:val="36"/>
                          <w:szCs w:val="52"/>
                          <w:lang w:val="en-US"/>
                        </w:rPr>
                      </w:pPr>
                      <w:r w:rsidRPr="008E51F0">
                        <w:rPr>
                          <w:b/>
                          <w:bCs/>
                          <w:noProof/>
                          <w:color w:val="2F5496"/>
                          <w:sz w:val="36"/>
                          <w:szCs w:val="52"/>
                          <w:lang w:val="en-US"/>
                        </w:rPr>
                        <w:drawing>
                          <wp:inline distT="0" distB="0" distL="0" distR="0" wp14:anchorId="32D1809D" wp14:editId="3AD6BDFD">
                            <wp:extent cx="5840718" cy="75024"/>
                            <wp:effectExtent l="0" t="0" r="0" b="1270"/>
                            <wp:docPr id="18904937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8259" cy="129455"/>
                                    </a:xfrm>
                                    <a:prstGeom prst="rect">
                                      <a:avLst/>
                                    </a:prstGeom>
                                    <a:noFill/>
                                    <a:ln>
                                      <a:noFill/>
                                    </a:ln>
                                  </pic:spPr>
                                </pic:pic>
                              </a:graphicData>
                            </a:graphic>
                          </wp:inline>
                        </w:drawing>
                      </w:r>
                      <w:r w:rsidRPr="008E51F0">
                        <w:rPr>
                          <w:rFonts w:ascii="Arial MT" w:eastAsia="Arial MT" w:hAnsi="Arial MT" w:cs="Arial MT"/>
                          <w:noProof/>
                          <w:color w:val="0A2F41" w:themeColor="accent1" w:themeShade="80"/>
                          <w:kern w:val="0"/>
                          <w:sz w:val="19"/>
                          <w:szCs w:val="16"/>
                          <w:lang w:eastAsia="en-US"/>
                          <w14:ligatures w14:val="none"/>
                        </w:rPr>
                        <w:t xml:space="preserve"> </w:t>
                      </w:r>
                      <w:r w:rsidRPr="00423B36">
                        <w:rPr>
                          <w:rFonts w:ascii="Arial MT" w:eastAsia="Arial MT" w:hAnsi="Arial MT" w:cs="Arial MT"/>
                          <w:noProof/>
                          <w:color w:val="0A2F41" w:themeColor="accent1" w:themeShade="80"/>
                          <w:kern w:val="0"/>
                          <w:sz w:val="19"/>
                          <w:szCs w:val="16"/>
                          <w:lang w:eastAsia="en-US"/>
                          <w14:ligatures w14:val="none"/>
                        </w:rPr>
                        <w:t xml:space="preserve">Detection of indole produced due to the breakdown of tryptophan by certain types of bacteria that produce tryptophanase.  </w:t>
                      </w:r>
                    </w:p>
                  </w:txbxContent>
                </v:textbox>
                <w10:wrap type="square" anchorx="page" anchory="margin"/>
              </v:shape>
            </w:pict>
          </mc:Fallback>
        </mc:AlternateContent>
      </w:r>
    </w:p>
    <w:p w14:paraId="5D458D03" w14:textId="77777777" w:rsidR="00586CC6" w:rsidRPr="00423B36" w:rsidRDefault="00000000">
      <w:pPr>
        <w:pStyle w:val="Heading1"/>
        <w:spacing w:after="58"/>
        <w:ind w:left="-5"/>
        <w:rPr>
          <w:bCs/>
          <w:color w:val="0A2F41" w:themeColor="accent1" w:themeShade="80"/>
          <w:kern w:val="0"/>
          <w:szCs w:val="18"/>
          <w:lang w:val="en-US" w:eastAsia="en-US"/>
          <w14:ligatures w14:val="none"/>
        </w:rPr>
      </w:pPr>
      <w:r w:rsidRPr="00423B36">
        <w:rPr>
          <w:bCs/>
          <w:color w:val="0A2F41" w:themeColor="accent1" w:themeShade="80"/>
          <w:kern w:val="0"/>
          <w:szCs w:val="18"/>
          <w:lang w:val="en-US" w:eastAsia="en-US"/>
          <w14:ligatures w14:val="none"/>
        </w:rPr>
        <w:t xml:space="preserve">CLINICAL SIGNIFICANCE  </w:t>
      </w:r>
    </w:p>
    <w:p w14:paraId="503FA5C6" w14:textId="77777777" w:rsidR="00586CC6" w:rsidRPr="008E51F0" w:rsidRDefault="00000000">
      <w:pPr>
        <w:spacing w:after="65"/>
        <w:ind w:left="-5" w:right="137"/>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Detection of indole production by coliforms, is a key feature in differentiation of bacteria. It is used as part of the </w:t>
      </w:r>
      <w:proofErr w:type="spellStart"/>
      <w:r w:rsidRPr="008E51F0">
        <w:rPr>
          <w:color w:val="0A2F41" w:themeColor="accent1" w:themeShade="80"/>
          <w:kern w:val="0"/>
          <w:sz w:val="18"/>
          <w:szCs w:val="18"/>
          <w:lang w:val="en-US" w:eastAsia="en-US"/>
          <w14:ligatures w14:val="none"/>
        </w:rPr>
        <w:t>IMViC</w:t>
      </w:r>
      <w:proofErr w:type="spellEnd"/>
      <w:r w:rsidRPr="008E51F0">
        <w:rPr>
          <w:color w:val="0A2F41" w:themeColor="accent1" w:themeShade="80"/>
          <w:kern w:val="0"/>
          <w:sz w:val="18"/>
          <w:szCs w:val="18"/>
          <w:lang w:val="en-US" w:eastAsia="en-US"/>
          <w14:ligatures w14:val="none"/>
        </w:rPr>
        <w:t xml:space="preserve"> procedures. It’s useful in separating most strains of E. coli, that break down the amino acid tryptophan with the release of indole (indole positive), from members of the Klebsiella-Enterobacter-Hafnia-Serratia group which are mostly indole negative. </w:t>
      </w:r>
    </w:p>
    <w:p w14:paraId="34C7762C"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630D3645" w14:textId="77777777" w:rsidR="00586CC6" w:rsidRPr="008E51F0" w:rsidRDefault="00000000">
      <w:pPr>
        <w:pStyle w:val="Heading1"/>
        <w:ind w:left="-5"/>
        <w:rPr>
          <w:bCs/>
          <w:color w:val="0A2F41" w:themeColor="accent1" w:themeShade="80"/>
          <w:kern w:val="0"/>
          <w:szCs w:val="18"/>
          <w:lang w:val="en-US" w:eastAsia="en-US"/>
          <w14:ligatures w14:val="none"/>
        </w:rPr>
      </w:pPr>
      <w:r w:rsidRPr="008E51F0">
        <w:rPr>
          <w:bCs/>
          <w:color w:val="0A2F41" w:themeColor="accent1" w:themeShade="80"/>
          <w:kern w:val="0"/>
          <w:szCs w:val="18"/>
          <w:lang w:val="en-US" w:eastAsia="en-US"/>
          <w14:ligatures w14:val="none"/>
        </w:rPr>
        <w:t xml:space="preserve">METHOD PRINCIPLE  </w:t>
      </w:r>
    </w:p>
    <w:p w14:paraId="0CE7EF6E" w14:textId="77777777" w:rsidR="00586CC6" w:rsidRPr="008E51F0" w:rsidRDefault="00000000">
      <w:pPr>
        <w:ind w:left="-5" w:right="137"/>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Peptone Water is mainly suitable as a substrate in the study of indole production. Peptone used in Peptone Water, is rich in tryptophan content. Other peptones which contain tryptophan can be used to study indole production. Tryptone Water is also recommended by APHA for detection of indole production by coliforms. Kovac’s reagent is a biochemical reagent made up of </w:t>
      </w:r>
      <w:proofErr w:type="spellStart"/>
      <w:r w:rsidRPr="008E51F0">
        <w:rPr>
          <w:color w:val="0A2F41" w:themeColor="accent1" w:themeShade="80"/>
          <w:kern w:val="0"/>
          <w:sz w:val="18"/>
          <w:szCs w:val="18"/>
          <w:lang w:val="en-US" w:eastAsia="en-US"/>
          <w14:ligatures w14:val="none"/>
        </w:rPr>
        <w:t>of</w:t>
      </w:r>
      <w:proofErr w:type="spellEnd"/>
      <w:r w:rsidRPr="008E51F0">
        <w:rPr>
          <w:color w:val="0A2F41" w:themeColor="accent1" w:themeShade="80"/>
          <w:kern w:val="0"/>
          <w:sz w:val="18"/>
          <w:szCs w:val="18"/>
          <w:lang w:val="en-US" w:eastAsia="en-US"/>
          <w14:ligatures w14:val="none"/>
        </w:rPr>
        <w:t xml:space="preserve"> isoamyl alcohol, para-</w:t>
      </w:r>
      <w:proofErr w:type="spellStart"/>
      <w:r w:rsidRPr="008E51F0">
        <w:rPr>
          <w:color w:val="0A2F41" w:themeColor="accent1" w:themeShade="80"/>
          <w:kern w:val="0"/>
          <w:sz w:val="18"/>
          <w:szCs w:val="18"/>
          <w:lang w:val="en-US" w:eastAsia="en-US"/>
          <w14:ligatures w14:val="none"/>
        </w:rPr>
        <w:t>dimethylaminobenzaldehyde</w:t>
      </w:r>
      <w:proofErr w:type="spellEnd"/>
      <w:r w:rsidRPr="008E51F0">
        <w:rPr>
          <w:color w:val="0A2F41" w:themeColor="accent1" w:themeShade="80"/>
          <w:kern w:val="0"/>
          <w:sz w:val="18"/>
          <w:szCs w:val="18"/>
          <w:lang w:val="en-US" w:eastAsia="en-US"/>
          <w14:ligatures w14:val="none"/>
        </w:rPr>
        <w:t xml:space="preserve"> (DMAB), and concentrated hydrochloric acid. It is used to determine the ability of the organism to split tryptophan into indole and </w:t>
      </w:r>
      <w:proofErr w:type="spellStart"/>
      <w:r w:rsidRPr="008E51F0">
        <w:rPr>
          <w:color w:val="0A2F41" w:themeColor="accent1" w:themeShade="80"/>
          <w:kern w:val="0"/>
          <w:sz w:val="18"/>
          <w:szCs w:val="18"/>
          <w:lang w:val="en-US" w:eastAsia="en-US"/>
          <w14:ligatures w14:val="none"/>
        </w:rPr>
        <w:t>alphaaminopropionic</w:t>
      </w:r>
      <w:proofErr w:type="spellEnd"/>
      <w:r w:rsidRPr="008E51F0">
        <w:rPr>
          <w:color w:val="0A2F41" w:themeColor="accent1" w:themeShade="80"/>
          <w:kern w:val="0"/>
          <w:sz w:val="18"/>
          <w:szCs w:val="18"/>
          <w:lang w:val="en-US" w:eastAsia="en-US"/>
          <w14:ligatures w14:val="none"/>
        </w:rPr>
        <w:t xml:space="preserve"> acid by hydrolytic activity of bacteria that express tryptophanase enzyme. The indole produced is indicated by formation of a </w:t>
      </w:r>
      <w:proofErr w:type="gramStart"/>
      <w:r w:rsidRPr="008E51F0">
        <w:rPr>
          <w:color w:val="0A2F41" w:themeColor="accent1" w:themeShade="80"/>
          <w:kern w:val="0"/>
          <w:sz w:val="18"/>
          <w:szCs w:val="18"/>
          <w:lang w:val="en-US" w:eastAsia="en-US"/>
          <w14:ligatures w14:val="none"/>
        </w:rPr>
        <w:t>red coloured</w:t>
      </w:r>
      <w:proofErr w:type="gramEnd"/>
      <w:r w:rsidRPr="008E51F0">
        <w:rPr>
          <w:color w:val="0A2F41" w:themeColor="accent1" w:themeShade="80"/>
          <w:kern w:val="0"/>
          <w:sz w:val="18"/>
          <w:szCs w:val="18"/>
          <w:lang w:val="en-US" w:eastAsia="en-US"/>
          <w14:ligatures w14:val="none"/>
        </w:rPr>
        <w:t xml:space="preserve"> ring. </w:t>
      </w:r>
    </w:p>
    <w:p w14:paraId="38D8F3D4" w14:textId="77777777" w:rsidR="00586CC6" w:rsidRPr="008E51F0" w:rsidRDefault="00000000">
      <w:pPr>
        <w:spacing w:after="6"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760ECD93" w14:textId="77777777" w:rsidR="00586CC6" w:rsidRPr="008E51F0" w:rsidRDefault="00000000">
      <w:pPr>
        <w:pStyle w:val="Heading1"/>
        <w:ind w:left="-5"/>
        <w:rPr>
          <w:bCs/>
          <w:color w:val="0A2F41" w:themeColor="accent1" w:themeShade="80"/>
          <w:kern w:val="0"/>
          <w:szCs w:val="18"/>
          <w:lang w:val="en-US" w:eastAsia="en-US"/>
          <w14:ligatures w14:val="none"/>
        </w:rPr>
      </w:pPr>
      <w:r w:rsidRPr="008E51F0">
        <w:rPr>
          <w:bCs/>
          <w:color w:val="0A2F41" w:themeColor="accent1" w:themeShade="80"/>
          <w:kern w:val="0"/>
          <w:szCs w:val="18"/>
          <w:lang w:val="en-US" w:eastAsia="en-US"/>
          <w14:ligatures w14:val="none"/>
        </w:rPr>
        <w:t xml:space="preserve">REAGENT COMPOSITION  </w:t>
      </w:r>
    </w:p>
    <w:p w14:paraId="30F17E22" w14:textId="77777777" w:rsidR="00586CC6" w:rsidRPr="008E51F0" w:rsidRDefault="00000000">
      <w:pPr>
        <w:spacing w:after="5" w:line="247" w:lineRule="auto"/>
        <w:ind w:left="-5" w:right="0"/>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Formulation per 100 ml </w:t>
      </w:r>
    </w:p>
    <w:tbl>
      <w:tblPr>
        <w:tblStyle w:val="TableGrid"/>
        <w:tblW w:w="4788" w:type="dxa"/>
        <w:tblInd w:w="115" w:type="dxa"/>
        <w:tblBorders>
          <w:top w:val="single" w:sz="18" w:space="0" w:color="92D050"/>
          <w:bottom w:val="single" w:sz="18" w:space="0" w:color="92D050"/>
        </w:tblBorders>
        <w:tblCellMar>
          <w:top w:w="10" w:type="dxa"/>
          <w:left w:w="106" w:type="dxa"/>
          <w:right w:w="115" w:type="dxa"/>
        </w:tblCellMar>
        <w:tblLook w:val="04A0" w:firstRow="1" w:lastRow="0" w:firstColumn="1" w:lastColumn="0" w:noHBand="0" w:noVBand="1"/>
      </w:tblPr>
      <w:tblGrid>
        <w:gridCol w:w="2862"/>
        <w:gridCol w:w="1926"/>
      </w:tblGrid>
      <w:tr w:rsidR="00586CC6" w:rsidRPr="008E51F0" w14:paraId="2AD553B8" w14:textId="77777777" w:rsidTr="00760B86">
        <w:trPr>
          <w:trHeight w:val="250"/>
        </w:trPr>
        <w:tc>
          <w:tcPr>
            <w:tcW w:w="2862" w:type="dxa"/>
          </w:tcPr>
          <w:p w14:paraId="3B80B066"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p-</w:t>
            </w:r>
            <w:proofErr w:type="spellStart"/>
            <w:r w:rsidRPr="008E51F0">
              <w:rPr>
                <w:color w:val="0A2F41" w:themeColor="accent1" w:themeShade="80"/>
                <w:kern w:val="0"/>
                <w:sz w:val="18"/>
                <w:szCs w:val="18"/>
                <w:lang w:val="en-US" w:eastAsia="en-US"/>
                <w14:ligatures w14:val="none"/>
              </w:rPr>
              <w:t>Dimethylaminobenzaldehyde</w:t>
            </w:r>
            <w:proofErr w:type="spellEnd"/>
            <w:r w:rsidRPr="008E51F0">
              <w:rPr>
                <w:color w:val="0A2F41" w:themeColor="accent1" w:themeShade="80"/>
                <w:kern w:val="0"/>
                <w:sz w:val="18"/>
                <w:szCs w:val="18"/>
                <w:lang w:val="en-US" w:eastAsia="en-US"/>
                <w14:ligatures w14:val="none"/>
              </w:rPr>
              <w:t xml:space="preserve"> </w:t>
            </w:r>
          </w:p>
        </w:tc>
        <w:tc>
          <w:tcPr>
            <w:tcW w:w="1926" w:type="dxa"/>
          </w:tcPr>
          <w:p w14:paraId="52FC0EEC" w14:textId="77777777" w:rsidR="00586CC6" w:rsidRPr="008E51F0" w:rsidRDefault="00000000">
            <w:pPr>
              <w:spacing w:after="0" w:line="259" w:lineRule="auto"/>
              <w:ind w:left="5"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5.00 gm </w:t>
            </w:r>
          </w:p>
        </w:tc>
      </w:tr>
      <w:tr w:rsidR="00586CC6" w:rsidRPr="008E51F0" w14:paraId="338D4819" w14:textId="77777777" w:rsidTr="00760B86">
        <w:trPr>
          <w:trHeight w:val="259"/>
        </w:trPr>
        <w:tc>
          <w:tcPr>
            <w:tcW w:w="2862" w:type="dxa"/>
          </w:tcPr>
          <w:p w14:paraId="54F98778"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Isoamyl Alcohol  </w:t>
            </w:r>
          </w:p>
        </w:tc>
        <w:tc>
          <w:tcPr>
            <w:tcW w:w="1926" w:type="dxa"/>
          </w:tcPr>
          <w:p w14:paraId="03CEE755" w14:textId="77777777" w:rsidR="00586CC6" w:rsidRPr="008E51F0" w:rsidRDefault="00000000">
            <w:pPr>
              <w:spacing w:after="0" w:line="259" w:lineRule="auto"/>
              <w:ind w:left="5"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75.00 ml </w:t>
            </w:r>
          </w:p>
        </w:tc>
      </w:tr>
      <w:tr w:rsidR="00586CC6" w:rsidRPr="008E51F0" w14:paraId="07B39845" w14:textId="77777777" w:rsidTr="00760B86">
        <w:trPr>
          <w:trHeight w:val="260"/>
        </w:trPr>
        <w:tc>
          <w:tcPr>
            <w:tcW w:w="2862" w:type="dxa"/>
          </w:tcPr>
          <w:p w14:paraId="4E13C4F7"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Hydrochloric Acid </w:t>
            </w:r>
          </w:p>
        </w:tc>
        <w:tc>
          <w:tcPr>
            <w:tcW w:w="1926" w:type="dxa"/>
          </w:tcPr>
          <w:p w14:paraId="6778286C" w14:textId="77777777" w:rsidR="00586CC6" w:rsidRPr="008E51F0" w:rsidRDefault="00000000">
            <w:pPr>
              <w:spacing w:after="0" w:line="259" w:lineRule="auto"/>
              <w:ind w:left="5"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25.0 ml </w:t>
            </w:r>
          </w:p>
        </w:tc>
      </w:tr>
    </w:tbl>
    <w:p w14:paraId="0FE54B2A" w14:textId="77777777" w:rsidR="00586CC6" w:rsidRPr="008E51F0" w:rsidRDefault="00000000">
      <w:pPr>
        <w:spacing w:after="201"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6A81314B" w14:textId="77777777" w:rsidR="00586CC6" w:rsidRPr="008E51F0" w:rsidRDefault="00000000">
      <w:pPr>
        <w:pStyle w:val="Heading1"/>
        <w:ind w:left="-5"/>
        <w:rPr>
          <w:bCs/>
          <w:color w:val="0A2F41" w:themeColor="accent1" w:themeShade="80"/>
          <w:kern w:val="0"/>
          <w:szCs w:val="18"/>
          <w:lang w:val="en-US" w:eastAsia="en-US"/>
          <w14:ligatures w14:val="none"/>
        </w:rPr>
      </w:pPr>
      <w:r w:rsidRPr="008E51F0">
        <w:rPr>
          <w:bCs/>
          <w:color w:val="0A2F41" w:themeColor="accent1" w:themeShade="80"/>
          <w:kern w:val="0"/>
          <w:szCs w:val="18"/>
          <w:lang w:val="en-US" w:eastAsia="en-US"/>
          <w14:ligatures w14:val="none"/>
        </w:rPr>
        <w:t xml:space="preserve">PRECAUTIONS AND WARNINGS </w:t>
      </w:r>
    </w:p>
    <w:p w14:paraId="197D27A3" w14:textId="4661EA0A" w:rsidR="00586CC6" w:rsidRPr="008E51F0" w:rsidRDefault="00000000" w:rsidP="008E51F0">
      <w:pPr>
        <w:ind w:left="-5" w:right="137"/>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Media to be handled by entitled and professionally educated person. Do not ingest or inhale. </w:t>
      </w:r>
    </w:p>
    <w:p w14:paraId="71664EAF" w14:textId="77777777" w:rsidR="00586CC6" w:rsidRPr="008E51F0" w:rsidRDefault="00000000">
      <w:pPr>
        <w:ind w:left="-5" w:right="137"/>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Good Laboratories practices using appropriate precautions should be followed in: </w:t>
      </w:r>
    </w:p>
    <w:p w14:paraId="7CE591CC" w14:textId="77777777" w:rsidR="00586CC6" w:rsidRPr="008E51F0" w:rsidRDefault="00000000">
      <w:pPr>
        <w:numPr>
          <w:ilvl w:val="0"/>
          <w:numId w:val="1"/>
        </w:numPr>
        <w:ind w:right="137" w:hanging="182"/>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Wearing personnel protective equipment (overall, gloves, glasses,). • Do not pipette by mouth. </w:t>
      </w:r>
    </w:p>
    <w:p w14:paraId="0E1733A0" w14:textId="77777777" w:rsidR="00586CC6" w:rsidRPr="008E51F0" w:rsidRDefault="00000000">
      <w:pPr>
        <w:numPr>
          <w:ilvl w:val="0"/>
          <w:numId w:val="1"/>
        </w:numPr>
        <w:ind w:right="137" w:hanging="182"/>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In case of contact with eyes or skin; rinse immediately with plenty of soap and water. In case of severe injuries; seek medical advice immediately. </w:t>
      </w:r>
    </w:p>
    <w:p w14:paraId="2B2445FC" w14:textId="77777777" w:rsidR="00586CC6" w:rsidRPr="008E51F0" w:rsidRDefault="00000000">
      <w:pPr>
        <w:numPr>
          <w:ilvl w:val="0"/>
          <w:numId w:val="1"/>
        </w:numPr>
        <w:ind w:right="137" w:hanging="182"/>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Respect country requirement for waste disposal. S56: dispose of this material and its container at hazardous or  special waste collection point.  </w:t>
      </w:r>
    </w:p>
    <w:p w14:paraId="299DAB9E" w14:textId="77777777" w:rsidR="00586CC6" w:rsidRPr="008E51F0" w:rsidRDefault="00000000">
      <w:pPr>
        <w:ind w:left="192" w:right="137"/>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S57: use appropriate container to avoid environmental contamination. </w:t>
      </w:r>
    </w:p>
    <w:p w14:paraId="20CD826D" w14:textId="77777777" w:rsidR="00586CC6" w:rsidRPr="008E51F0" w:rsidRDefault="00000000">
      <w:pPr>
        <w:ind w:left="-15" w:right="137" w:firstLine="182"/>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S61: avoid release in environment.  For further information, refer to the Kovac’s Reagent material safety  </w:t>
      </w:r>
    </w:p>
    <w:p w14:paraId="071141A7" w14:textId="77777777" w:rsidR="00586CC6" w:rsidRPr="008E51F0" w:rsidRDefault="00000000">
      <w:pPr>
        <w:ind w:left="-5" w:right="137"/>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data sheet. </w:t>
      </w:r>
    </w:p>
    <w:p w14:paraId="0D58BA34" w14:textId="2E51FC80" w:rsidR="00586CC6" w:rsidRPr="008E51F0" w:rsidRDefault="00000000" w:rsidP="008E51F0">
      <w:pPr>
        <w:spacing w:after="17"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1FEC0A60" w14:textId="77777777" w:rsidR="00586CC6" w:rsidRPr="008E51F0" w:rsidRDefault="00000000">
      <w:pPr>
        <w:pStyle w:val="Heading1"/>
        <w:ind w:left="-5"/>
        <w:rPr>
          <w:bCs/>
          <w:color w:val="0A2F41" w:themeColor="accent1" w:themeShade="80"/>
          <w:kern w:val="0"/>
          <w:szCs w:val="18"/>
          <w:lang w:val="en-US" w:eastAsia="en-US"/>
          <w14:ligatures w14:val="none"/>
        </w:rPr>
      </w:pPr>
      <w:r w:rsidRPr="008E51F0">
        <w:rPr>
          <w:bCs/>
          <w:color w:val="0A2F41" w:themeColor="accent1" w:themeShade="80"/>
          <w:kern w:val="0"/>
          <w:szCs w:val="18"/>
          <w:lang w:val="en-US" w:eastAsia="en-US"/>
          <w14:ligatures w14:val="none"/>
        </w:rPr>
        <w:t xml:space="preserve">STORAGE, STABILITY AND TECHNIQUE </w:t>
      </w:r>
    </w:p>
    <w:p w14:paraId="3D56C22B" w14:textId="275F1103" w:rsidR="00586CC6" w:rsidRPr="008E51F0" w:rsidRDefault="00760B86">
      <w:pPr>
        <w:spacing w:after="134"/>
        <w:ind w:left="-5" w:right="236"/>
        <w:rPr>
          <w:color w:val="0A2F41" w:themeColor="accent1" w:themeShade="80"/>
          <w:kern w:val="0"/>
          <w:sz w:val="18"/>
          <w:szCs w:val="18"/>
          <w:lang w:val="en-US" w:eastAsia="en-US"/>
          <w14:ligatures w14:val="none"/>
        </w:rPr>
      </w:pPr>
      <w:proofErr w:type="spellStart"/>
      <w:r w:rsidRPr="00760B86">
        <w:rPr>
          <w:rFonts w:eastAsia="Arial MT" w:cs="Arial MT"/>
          <w:b/>
          <w:bCs/>
          <w:color w:val="244061"/>
          <w:kern w:val="0"/>
          <w:szCs w:val="16"/>
          <w:lang w:val="en-US" w:eastAsia="en-US"/>
          <w14:ligatures w14:val="none"/>
        </w:rPr>
        <w:t>Lab.</w:t>
      </w:r>
      <w:r w:rsidRPr="00760B86">
        <w:rPr>
          <w:rFonts w:eastAsia="Arial MT" w:cs="Arial MT"/>
          <w:b/>
          <w:bCs/>
          <w:color w:val="92D050"/>
          <w:kern w:val="0"/>
          <w:szCs w:val="16"/>
          <w:lang w:val="en-US" w:eastAsia="en-US"/>
          <w14:ligatures w14:val="none"/>
        </w:rPr>
        <w:t>Vie</w:t>
      </w:r>
      <w:proofErr w:type="spellEnd"/>
      <w:r w:rsidRPr="008E51F0">
        <w:rPr>
          <w:color w:val="0A2F41" w:themeColor="accent1" w:themeShade="80"/>
          <w:kern w:val="0"/>
          <w:sz w:val="18"/>
          <w:szCs w:val="18"/>
          <w:lang w:val="en-US" w:eastAsia="en-US"/>
          <w14:ligatures w14:val="none"/>
        </w:rPr>
        <w:t xml:space="preserve"> Kovac’s Reagent is stable until expiration date stated on label when properly stored at 10-30°C away from light. Add 0.2 - 0.3 ml of Kovac's reagent to 5 ml of a 24 - 48 hours old culture of the organism under examination. Observe the formation of a red colored ring which indicates positive indole test within 1-3 minutes. </w:t>
      </w:r>
    </w:p>
    <w:p w14:paraId="4463B56D" w14:textId="77777777" w:rsidR="00586CC6" w:rsidRPr="00760B86" w:rsidRDefault="00000000">
      <w:pPr>
        <w:pStyle w:val="Heading2"/>
        <w:rPr>
          <w:bCs/>
          <w:i w:val="0"/>
          <w:color w:val="0A2F41" w:themeColor="accent1" w:themeShade="80"/>
          <w:kern w:val="0"/>
          <w:sz w:val="18"/>
          <w:szCs w:val="18"/>
          <w:lang w:val="en-US" w:eastAsia="en-US"/>
          <w14:ligatures w14:val="none"/>
        </w:rPr>
      </w:pPr>
      <w:r w:rsidRPr="00760B86">
        <w:rPr>
          <w:bCs/>
          <w:i w:val="0"/>
          <w:color w:val="0A2F41" w:themeColor="accent1" w:themeShade="80"/>
          <w:kern w:val="0"/>
          <w:sz w:val="18"/>
          <w:szCs w:val="18"/>
          <w:lang w:val="en-US" w:eastAsia="en-US"/>
          <w14:ligatures w14:val="none"/>
        </w:rPr>
        <w:t xml:space="preserve">Deterioration </w:t>
      </w:r>
    </w:p>
    <w:p w14:paraId="4033ED37" w14:textId="49ED28FA" w:rsidR="00586CC6" w:rsidRPr="008E51F0" w:rsidRDefault="00000000">
      <w:pPr>
        <w:ind w:left="-5" w:right="326"/>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The color of </w:t>
      </w:r>
      <w:proofErr w:type="spellStart"/>
      <w:r w:rsidR="00760B86" w:rsidRPr="00760B86">
        <w:rPr>
          <w:rFonts w:eastAsia="Arial MT" w:cs="Arial MT"/>
          <w:b/>
          <w:bCs/>
          <w:color w:val="244061"/>
          <w:kern w:val="0"/>
          <w:szCs w:val="16"/>
          <w:lang w:val="en-US" w:eastAsia="en-US"/>
          <w14:ligatures w14:val="none"/>
        </w:rPr>
        <w:t>Lab.</w:t>
      </w:r>
      <w:r w:rsidR="00760B86" w:rsidRPr="00760B86">
        <w:rPr>
          <w:rFonts w:eastAsia="Arial MT" w:cs="Arial MT"/>
          <w:b/>
          <w:bCs/>
          <w:color w:val="92D050"/>
          <w:kern w:val="0"/>
          <w:szCs w:val="16"/>
          <w:lang w:val="en-US" w:eastAsia="en-US"/>
          <w14:ligatures w14:val="none"/>
        </w:rPr>
        <w:t>Vie</w:t>
      </w:r>
      <w:proofErr w:type="spellEnd"/>
      <w:r w:rsidR="00760B86" w:rsidRPr="00760B86">
        <w:rPr>
          <w:color w:val="244061"/>
          <w:kern w:val="0"/>
          <w:sz w:val="18"/>
          <w:szCs w:val="18"/>
          <w:lang w:val="en-US" w:eastAsia="en-US"/>
          <w14:ligatures w14:val="none"/>
        </w:rPr>
        <w:t xml:space="preserve"> </w:t>
      </w:r>
      <w:r w:rsidRPr="008E51F0">
        <w:rPr>
          <w:color w:val="0A2F41" w:themeColor="accent1" w:themeShade="80"/>
          <w:kern w:val="0"/>
          <w:sz w:val="18"/>
          <w:szCs w:val="18"/>
          <w:lang w:val="en-US" w:eastAsia="en-US"/>
          <w14:ligatures w14:val="none"/>
        </w:rPr>
        <w:t xml:space="preserve">Kovac’s Reagent is </w:t>
      </w:r>
      <w:r w:rsidR="004C444A" w:rsidRPr="008E51F0">
        <w:rPr>
          <w:color w:val="0A2F41" w:themeColor="accent1" w:themeShade="80"/>
          <w:kern w:val="0"/>
          <w:sz w:val="18"/>
          <w:szCs w:val="18"/>
          <w:lang w:val="en-US" w:eastAsia="en-US"/>
          <w14:ligatures w14:val="none"/>
        </w:rPr>
        <w:t>a greenish</w:t>
      </w:r>
      <w:r w:rsidRPr="008E51F0">
        <w:rPr>
          <w:color w:val="0A2F41" w:themeColor="accent1" w:themeShade="80"/>
          <w:kern w:val="0"/>
          <w:sz w:val="18"/>
          <w:szCs w:val="18"/>
          <w:lang w:val="en-US" w:eastAsia="en-US"/>
          <w14:ligatures w14:val="none"/>
        </w:rPr>
        <w:t xml:space="preserve"> yellow colored solution. It’s immiscible with water and should be clear with no insoluble particles. </w:t>
      </w:r>
    </w:p>
    <w:p w14:paraId="23202FEC"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24DB3B84" w14:textId="77777777" w:rsidR="00586CC6" w:rsidRPr="00760B86" w:rsidRDefault="00000000">
      <w:pPr>
        <w:pStyle w:val="Heading1"/>
        <w:ind w:left="-5"/>
        <w:rPr>
          <w:bCs/>
          <w:color w:val="0A2F41" w:themeColor="accent1" w:themeShade="80"/>
          <w:kern w:val="0"/>
          <w:szCs w:val="18"/>
          <w:lang w:val="en-US" w:eastAsia="en-US"/>
          <w14:ligatures w14:val="none"/>
        </w:rPr>
      </w:pPr>
      <w:r w:rsidRPr="00760B86">
        <w:rPr>
          <w:bCs/>
          <w:color w:val="0A2F41" w:themeColor="accent1" w:themeShade="80"/>
          <w:kern w:val="0"/>
          <w:szCs w:val="18"/>
          <w:lang w:val="en-US" w:eastAsia="en-US"/>
          <w14:ligatures w14:val="none"/>
        </w:rPr>
        <w:t xml:space="preserve">SPECIMEN  </w:t>
      </w:r>
    </w:p>
    <w:p w14:paraId="19747D45" w14:textId="73076173" w:rsidR="00586CC6" w:rsidRPr="00760B86" w:rsidRDefault="00000000" w:rsidP="00760B86">
      <w:pPr>
        <w:ind w:left="-5" w:right="137"/>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Sample consists of bacterial growth obtained from a clinical sample or water sample.</w:t>
      </w:r>
    </w:p>
    <w:p w14:paraId="24F68FB8" w14:textId="77777777" w:rsidR="00586CC6" w:rsidRPr="00760B86" w:rsidRDefault="00000000">
      <w:pPr>
        <w:pStyle w:val="Heading1"/>
        <w:spacing w:after="226"/>
        <w:ind w:left="-5"/>
        <w:rPr>
          <w:bCs/>
          <w:color w:val="0A2F41" w:themeColor="accent1" w:themeShade="80"/>
          <w:kern w:val="0"/>
          <w:szCs w:val="18"/>
          <w:lang w:val="en-US" w:eastAsia="en-US"/>
          <w14:ligatures w14:val="none"/>
        </w:rPr>
      </w:pPr>
      <w:r w:rsidRPr="00760B86">
        <w:rPr>
          <w:bCs/>
          <w:color w:val="0A2F41" w:themeColor="accent1" w:themeShade="80"/>
          <w:kern w:val="0"/>
          <w:szCs w:val="18"/>
          <w:lang w:val="en-US" w:eastAsia="en-US"/>
          <w14:ligatures w14:val="none"/>
        </w:rPr>
        <w:t xml:space="preserve">EQUIPMENT REQUIRED NOT PROVIDED </w:t>
      </w:r>
    </w:p>
    <w:p w14:paraId="21F43C8B" w14:textId="77777777" w:rsidR="00586CC6" w:rsidRPr="008E51F0" w:rsidRDefault="00000000">
      <w:pPr>
        <w:numPr>
          <w:ilvl w:val="0"/>
          <w:numId w:val="2"/>
        </w:numPr>
        <w:ind w:right="137" w:hanging="183"/>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Inoculating loop </w:t>
      </w:r>
    </w:p>
    <w:p w14:paraId="31C36AE7" w14:textId="77777777" w:rsidR="00586CC6" w:rsidRPr="008E51F0" w:rsidRDefault="00000000">
      <w:pPr>
        <w:numPr>
          <w:ilvl w:val="0"/>
          <w:numId w:val="2"/>
        </w:numPr>
        <w:ind w:right="137" w:hanging="183"/>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Sterile test tube with peptone water </w:t>
      </w:r>
    </w:p>
    <w:p w14:paraId="30E8E18E" w14:textId="77777777" w:rsidR="00586CC6" w:rsidRPr="008E51F0" w:rsidRDefault="00000000">
      <w:pPr>
        <w:numPr>
          <w:ilvl w:val="0"/>
          <w:numId w:val="2"/>
        </w:numPr>
        <w:ind w:right="137" w:hanging="183"/>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Incubator </w:t>
      </w:r>
    </w:p>
    <w:p w14:paraId="7121E2EB" w14:textId="77777777" w:rsidR="00586CC6" w:rsidRPr="008E51F0" w:rsidRDefault="00000000">
      <w:pPr>
        <w:numPr>
          <w:ilvl w:val="0"/>
          <w:numId w:val="2"/>
        </w:numPr>
        <w:ind w:right="137" w:hanging="183"/>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Autoclave </w:t>
      </w:r>
    </w:p>
    <w:p w14:paraId="3C0B4583" w14:textId="77777777" w:rsidR="00586CC6" w:rsidRPr="00760B86" w:rsidRDefault="00000000">
      <w:pPr>
        <w:spacing w:after="0" w:line="259" w:lineRule="auto"/>
        <w:ind w:left="183" w:right="0" w:firstLine="0"/>
        <w:jc w:val="left"/>
        <w:rPr>
          <w:b/>
          <w:bCs/>
          <w:color w:val="0A2F41" w:themeColor="accent1" w:themeShade="80"/>
          <w:kern w:val="0"/>
          <w:sz w:val="18"/>
          <w:szCs w:val="18"/>
          <w:lang w:val="en-US" w:eastAsia="en-US"/>
          <w14:ligatures w14:val="none"/>
        </w:rPr>
      </w:pPr>
      <w:r w:rsidRPr="00760B86">
        <w:rPr>
          <w:b/>
          <w:bCs/>
          <w:color w:val="0A2F41" w:themeColor="accent1" w:themeShade="80"/>
          <w:kern w:val="0"/>
          <w:sz w:val="18"/>
          <w:szCs w:val="18"/>
          <w:lang w:val="en-US" w:eastAsia="en-US"/>
          <w14:ligatures w14:val="none"/>
        </w:rPr>
        <w:t xml:space="preserve"> </w:t>
      </w:r>
    </w:p>
    <w:p w14:paraId="17767B0C" w14:textId="77777777" w:rsidR="00586CC6" w:rsidRPr="00760B86" w:rsidRDefault="00000000">
      <w:pPr>
        <w:pStyle w:val="Heading1"/>
        <w:ind w:left="-5"/>
        <w:rPr>
          <w:bCs/>
          <w:color w:val="0A2F41" w:themeColor="accent1" w:themeShade="80"/>
          <w:kern w:val="0"/>
          <w:szCs w:val="18"/>
          <w:lang w:val="en-US" w:eastAsia="en-US"/>
          <w14:ligatures w14:val="none"/>
        </w:rPr>
      </w:pPr>
      <w:r w:rsidRPr="00760B86">
        <w:rPr>
          <w:bCs/>
          <w:color w:val="0A2F41" w:themeColor="accent1" w:themeShade="80"/>
          <w:kern w:val="0"/>
          <w:szCs w:val="18"/>
          <w:lang w:val="en-US" w:eastAsia="en-US"/>
          <w14:ligatures w14:val="none"/>
        </w:rPr>
        <w:t xml:space="preserve">RESULT INTERPRETATION  </w:t>
      </w:r>
    </w:p>
    <w:p w14:paraId="375B47A3" w14:textId="77777777" w:rsidR="00586CC6" w:rsidRPr="008E51F0" w:rsidRDefault="00000000">
      <w:pPr>
        <w:ind w:left="-5" w:right="371"/>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Positive test result: Formation of a pink to reddish color in the reagent layer on top of the medium within seconds of adding the reagent. </w:t>
      </w:r>
    </w:p>
    <w:p w14:paraId="43D80E9B"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52B53AB5" w14:textId="77777777" w:rsidR="00586CC6" w:rsidRPr="008E51F0" w:rsidRDefault="00000000">
      <w:pPr>
        <w:ind w:left="-5" w:right="137"/>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Negative test result: No color change even after the addition of appropriate reagent </w:t>
      </w:r>
    </w:p>
    <w:p w14:paraId="0D9A08E6"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69541C8B" w14:textId="77777777" w:rsidR="00586CC6" w:rsidRPr="00760B86" w:rsidRDefault="00000000">
      <w:pPr>
        <w:pStyle w:val="Heading1"/>
        <w:spacing w:after="0"/>
        <w:ind w:left="-5"/>
        <w:rPr>
          <w:bCs/>
          <w:color w:val="0A2F41" w:themeColor="accent1" w:themeShade="80"/>
          <w:kern w:val="0"/>
          <w:szCs w:val="18"/>
          <w:lang w:val="en-US" w:eastAsia="en-US"/>
          <w14:ligatures w14:val="none"/>
        </w:rPr>
      </w:pPr>
      <w:r w:rsidRPr="00760B86">
        <w:rPr>
          <w:bCs/>
          <w:color w:val="0A2F41" w:themeColor="accent1" w:themeShade="80"/>
          <w:kern w:val="0"/>
          <w:szCs w:val="18"/>
          <w:lang w:val="en-US" w:eastAsia="en-US"/>
          <w14:ligatures w14:val="none"/>
        </w:rPr>
        <w:t xml:space="preserve">QUALITY CONTROL </w:t>
      </w:r>
    </w:p>
    <w:tbl>
      <w:tblPr>
        <w:tblStyle w:val="TableGrid"/>
        <w:tblW w:w="4960" w:type="dxa"/>
        <w:tblInd w:w="116" w:type="dxa"/>
        <w:tblBorders>
          <w:top w:val="single" w:sz="18" w:space="0" w:color="92D050"/>
          <w:bottom w:val="single" w:sz="18" w:space="0" w:color="92D050"/>
        </w:tblBorders>
        <w:tblCellMar>
          <w:top w:w="10" w:type="dxa"/>
          <w:left w:w="106" w:type="dxa"/>
          <w:right w:w="66" w:type="dxa"/>
        </w:tblCellMar>
        <w:tblLook w:val="04A0" w:firstRow="1" w:lastRow="0" w:firstColumn="1" w:lastColumn="0" w:noHBand="0" w:noVBand="1"/>
      </w:tblPr>
      <w:tblGrid>
        <w:gridCol w:w="2425"/>
        <w:gridCol w:w="2535"/>
      </w:tblGrid>
      <w:tr w:rsidR="00586CC6" w:rsidRPr="008E51F0" w14:paraId="4623A482" w14:textId="77777777" w:rsidTr="00760B86">
        <w:trPr>
          <w:trHeight w:val="312"/>
        </w:trPr>
        <w:tc>
          <w:tcPr>
            <w:tcW w:w="2425" w:type="dxa"/>
            <w:tcBorders>
              <w:top w:val="single" w:sz="18" w:space="0" w:color="92D050"/>
              <w:bottom w:val="single" w:sz="18" w:space="0" w:color="92D050"/>
            </w:tcBorders>
          </w:tcPr>
          <w:p w14:paraId="5AD7FB27" w14:textId="77777777" w:rsidR="00586CC6" w:rsidRPr="00760B86" w:rsidRDefault="00000000">
            <w:pPr>
              <w:spacing w:after="0" w:line="259" w:lineRule="auto"/>
              <w:ind w:left="0" w:right="0" w:firstLine="0"/>
              <w:jc w:val="left"/>
              <w:rPr>
                <w:b/>
                <w:bCs/>
                <w:i/>
                <w:iCs/>
                <w:color w:val="0A2F41" w:themeColor="accent1" w:themeShade="80"/>
                <w:kern w:val="0"/>
                <w:sz w:val="18"/>
                <w:szCs w:val="18"/>
                <w:lang w:val="en-US" w:eastAsia="en-US"/>
                <w14:ligatures w14:val="none"/>
              </w:rPr>
            </w:pPr>
            <w:r w:rsidRPr="00760B86">
              <w:rPr>
                <w:b/>
                <w:bCs/>
                <w:i/>
                <w:iCs/>
                <w:color w:val="0A2F41" w:themeColor="accent1" w:themeShade="80"/>
                <w:kern w:val="0"/>
                <w:sz w:val="18"/>
                <w:szCs w:val="18"/>
                <w:lang w:val="en-US" w:eastAsia="en-US"/>
                <w14:ligatures w14:val="none"/>
              </w:rPr>
              <w:t xml:space="preserve">Organism </w:t>
            </w:r>
          </w:p>
        </w:tc>
        <w:tc>
          <w:tcPr>
            <w:tcW w:w="2535" w:type="dxa"/>
            <w:tcBorders>
              <w:top w:val="single" w:sz="18" w:space="0" w:color="92D050"/>
              <w:bottom w:val="single" w:sz="18" w:space="0" w:color="92D050"/>
            </w:tcBorders>
          </w:tcPr>
          <w:p w14:paraId="2ACAEE45" w14:textId="77777777" w:rsidR="00586CC6" w:rsidRPr="00760B86" w:rsidRDefault="00000000">
            <w:pPr>
              <w:spacing w:after="0" w:line="259" w:lineRule="auto"/>
              <w:ind w:left="0" w:right="0" w:firstLine="0"/>
              <w:jc w:val="left"/>
              <w:rPr>
                <w:b/>
                <w:bCs/>
                <w:i/>
                <w:iCs/>
                <w:color w:val="0A2F41" w:themeColor="accent1" w:themeShade="80"/>
                <w:kern w:val="0"/>
                <w:sz w:val="18"/>
                <w:szCs w:val="18"/>
                <w:lang w:val="en-US" w:eastAsia="en-US"/>
                <w14:ligatures w14:val="none"/>
              </w:rPr>
            </w:pPr>
            <w:r w:rsidRPr="00760B86">
              <w:rPr>
                <w:b/>
                <w:bCs/>
                <w:i/>
                <w:iCs/>
                <w:color w:val="0A2F41" w:themeColor="accent1" w:themeShade="80"/>
                <w:kern w:val="0"/>
                <w:sz w:val="18"/>
                <w:szCs w:val="18"/>
                <w:lang w:val="en-US" w:eastAsia="en-US"/>
                <w14:ligatures w14:val="none"/>
              </w:rPr>
              <w:t xml:space="preserve">Indole production </w:t>
            </w:r>
          </w:p>
        </w:tc>
      </w:tr>
      <w:tr w:rsidR="00586CC6" w:rsidRPr="008E51F0" w14:paraId="16F2B7A5" w14:textId="77777777" w:rsidTr="00760B86">
        <w:trPr>
          <w:trHeight w:val="639"/>
        </w:trPr>
        <w:tc>
          <w:tcPr>
            <w:tcW w:w="2425" w:type="dxa"/>
            <w:tcBorders>
              <w:top w:val="single" w:sz="18" w:space="0" w:color="92D050"/>
            </w:tcBorders>
          </w:tcPr>
          <w:p w14:paraId="606AE817"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Enterobacter aerogenes  (ATCC 13048) </w:t>
            </w:r>
          </w:p>
        </w:tc>
        <w:tc>
          <w:tcPr>
            <w:tcW w:w="2535" w:type="dxa"/>
            <w:tcBorders>
              <w:top w:val="single" w:sz="18" w:space="0" w:color="92D050"/>
            </w:tcBorders>
          </w:tcPr>
          <w:p w14:paraId="0056A488" w14:textId="77777777" w:rsidR="00586CC6" w:rsidRPr="008E51F0" w:rsidRDefault="00000000">
            <w:pPr>
              <w:spacing w:after="0" w:line="259" w:lineRule="auto"/>
              <w:ind w:left="0" w:right="0" w:firstLine="0"/>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No red ring formation (i.e. Negative reaction). </w:t>
            </w:r>
          </w:p>
        </w:tc>
      </w:tr>
      <w:tr w:rsidR="00586CC6" w:rsidRPr="008E51F0" w14:paraId="3301FF41" w14:textId="77777777" w:rsidTr="00760B86">
        <w:trPr>
          <w:trHeight w:val="965"/>
        </w:trPr>
        <w:tc>
          <w:tcPr>
            <w:tcW w:w="2425" w:type="dxa"/>
          </w:tcPr>
          <w:p w14:paraId="787BFE4B" w14:textId="77777777" w:rsidR="00586CC6" w:rsidRPr="008E51F0" w:rsidRDefault="00000000">
            <w:pPr>
              <w:spacing w:after="0" w:line="259" w:lineRule="auto"/>
              <w:ind w:left="0" w:right="568" w:firstLine="0"/>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Escherichia coli  (ATCC 25922) </w:t>
            </w:r>
          </w:p>
        </w:tc>
        <w:tc>
          <w:tcPr>
            <w:tcW w:w="2535" w:type="dxa"/>
          </w:tcPr>
          <w:p w14:paraId="47D78B26" w14:textId="77777777" w:rsidR="00586CC6" w:rsidRPr="008E51F0" w:rsidRDefault="00000000">
            <w:pPr>
              <w:spacing w:after="0" w:line="259" w:lineRule="auto"/>
              <w:ind w:left="0" w:right="49" w:firstLine="0"/>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Red ring formation at the interface of the medium (i.e., Positive reaction). </w:t>
            </w:r>
          </w:p>
        </w:tc>
      </w:tr>
    </w:tbl>
    <w:p w14:paraId="59BE4FE2" w14:textId="3E6B8B10" w:rsidR="00760B86" w:rsidRDefault="00000000" w:rsidP="00760B86">
      <w:pPr>
        <w:spacing w:after="144" w:line="259" w:lineRule="auto"/>
        <w:ind w:left="0" w:right="0" w:firstLine="0"/>
        <w:jc w:val="left"/>
        <w:rPr>
          <w:bCs/>
          <w:color w:val="0A2F41" w:themeColor="accent1" w:themeShade="80"/>
          <w:kern w:val="0"/>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1496DA0C" w14:textId="5902C14B" w:rsidR="00586CC6" w:rsidRPr="00760B86" w:rsidRDefault="00000000">
      <w:pPr>
        <w:pStyle w:val="Heading1"/>
        <w:ind w:left="-5"/>
        <w:rPr>
          <w:bCs/>
          <w:color w:val="0A2F41" w:themeColor="accent1" w:themeShade="80"/>
          <w:kern w:val="0"/>
          <w:szCs w:val="18"/>
          <w:lang w:val="en-US" w:eastAsia="en-US"/>
          <w14:ligatures w14:val="none"/>
        </w:rPr>
      </w:pPr>
      <w:r w:rsidRPr="00760B86">
        <w:rPr>
          <w:bCs/>
          <w:color w:val="0A2F41" w:themeColor="accent1" w:themeShade="80"/>
          <w:kern w:val="0"/>
          <w:szCs w:val="18"/>
          <w:lang w:val="en-US" w:eastAsia="en-US"/>
          <w14:ligatures w14:val="none"/>
        </w:rPr>
        <w:t xml:space="preserve">REFERENCES </w:t>
      </w:r>
    </w:p>
    <w:p w14:paraId="7A37BA13" w14:textId="77777777" w:rsidR="00586CC6" w:rsidRPr="008E51F0" w:rsidRDefault="00000000">
      <w:pPr>
        <w:spacing w:after="5" w:line="247" w:lineRule="auto"/>
        <w:ind w:left="-5" w:right="0"/>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1.MacFaddin J., 1980, Biochemical Tests for Identification of Medical Bacteria, 2nd ed., Williams and Wilkins, Baltimore. </w:t>
      </w:r>
    </w:p>
    <w:p w14:paraId="46EA6230" w14:textId="77777777" w:rsidR="00586CC6" w:rsidRPr="008E51F0" w:rsidRDefault="00000000">
      <w:pPr>
        <w:spacing w:after="184" w:line="247" w:lineRule="auto"/>
        <w:ind w:left="-5" w:right="0"/>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2.Greenberg A. E., Clesceri L. S. and Eaton A. D., (Eds.), 2005, Standard Methods for the Examination of Water and </w:t>
      </w:r>
    </w:p>
    <w:p w14:paraId="425F5B16" w14:textId="7D326F4F" w:rsidR="00586CC6" w:rsidRPr="008E51F0" w:rsidRDefault="00000000">
      <w:pPr>
        <w:pStyle w:val="Heading1"/>
        <w:spacing w:after="0"/>
        <w:ind w:left="0" w:right="155" w:firstLine="0"/>
        <w:jc w:val="right"/>
        <w:rPr>
          <w:b w:val="0"/>
          <w:color w:val="0A2F41" w:themeColor="accent1" w:themeShade="80"/>
          <w:kern w:val="0"/>
          <w:szCs w:val="18"/>
          <w:lang w:val="en-US" w:eastAsia="en-US"/>
          <w14:ligatures w14:val="none"/>
        </w:rPr>
      </w:pPr>
      <w:r w:rsidRPr="008E51F0">
        <w:rPr>
          <w:b w:val="0"/>
          <w:color w:val="0A2F41" w:themeColor="accent1" w:themeShade="80"/>
          <w:kern w:val="0"/>
          <w:szCs w:val="18"/>
          <w:lang w:val="en-US" w:eastAsia="en-US"/>
          <w14:ligatures w14:val="none"/>
        </w:rPr>
        <w:t xml:space="preserve"> </w:t>
      </w:r>
    </w:p>
    <w:p w14:paraId="5F3622FF" w14:textId="77777777" w:rsidR="00586CC6" w:rsidRPr="008E51F0" w:rsidRDefault="00586CC6">
      <w:pPr>
        <w:rPr>
          <w:color w:val="0A2F41" w:themeColor="accent1" w:themeShade="80"/>
          <w:kern w:val="0"/>
          <w:sz w:val="18"/>
          <w:szCs w:val="18"/>
          <w:lang w:val="en-US" w:eastAsia="en-US"/>
          <w14:ligatures w14:val="none"/>
        </w:rPr>
        <w:sectPr w:rsidR="00586CC6" w:rsidRPr="008E51F0" w:rsidSect="00760B86">
          <w:type w:val="continuous"/>
          <w:pgSz w:w="12240" w:h="15840"/>
          <w:pgMar w:top="1135" w:right="665" w:bottom="1440" w:left="989" w:header="720" w:footer="720" w:gutter="0"/>
          <w:cols w:num="2" w:space="635"/>
        </w:sectPr>
      </w:pPr>
    </w:p>
    <w:p w14:paraId="3AE97FD5" w14:textId="77777777" w:rsidR="00586CC6" w:rsidRPr="008E51F0" w:rsidRDefault="00000000">
      <w:pPr>
        <w:spacing w:after="5" w:line="247" w:lineRule="auto"/>
        <w:ind w:left="-5" w:right="0"/>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Wastewater, 21st ed., APHA, Washington, D.C. </w:t>
      </w:r>
    </w:p>
    <w:p w14:paraId="2AD9D723"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021F1B82" w14:textId="77777777" w:rsidR="00586CC6" w:rsidRPr="008E51F0" w:rsidRDefault="00000000">
      <w:pPr>
        <w:spacing w:after="5" w:line="247" w:lineRule="auto"/>
        <w:ind w:left="-5" w:right="5351"/>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lastRenderedPageBreak/>
        <w:t xml:space="preserve">3.MacFaddin J. F., 2000, Biochemical Tests for Identification of Medical Bacteria, 3rd Ed., Williams and Wilkins, Baltimore. 4.Isenberg, H.D. Clinical Microbiology Procedures Handbook. 2nd Edition. </w:t>
      </w:r>
    </w:p>
    <w:p w14:paraId="7E6EE9C5" w14:textId="77777777" w:rsidR="00586CC6" w:rsidRPr="008E51F0" w:rsidRDefault="00000000">
      <w:pPr>
        <w:spacing w:after="5" w:line="247" w:lineRule="auto"/>
        <w:ind w:left="-5" w:right="5359"/>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5. </w:t>
      </w:r>
      <w:proofErr w:type="spellStart"/>
      <w:r w:rsidRPr="008E51F0">
        <w:rPr>
          <w:color w:val="0A2F41" w:themeColor="accent1" w:themeShade="80"/>
          <w:kern w:val="0"/>
          <w:sz w:val="18"/>
          <w:szCs w:val="18"/>
          <w:lang w:val="en-US" w:eastAsia="en-US"/>
          <w14:ligatures w14:val="none"/>
        </w:rPr>
        <w:t>Jorgensen,J.H</w:t>
      </w:r>
      <w:proofErr w:type="spellEnd"/>
      <w:r w:rsidRPr="008E51F0">
        <w:rPr>
          <w:color w:val="0A2F41" w:themeColor="accent1" w:themeShade="80"/>
          <w:kern w:val="0"/>
          <w:sz w:val="18"/>
          <w:szCs w:val="18"/>
          <w:lang w:val="en-US" w:eastAsia="en-US"/>
          <w14:ligatures w14:val="none"/>
        </w:rPr>
        <w:t xml:space="preserve">., Pfaller , M.A., Carroll, K.C., Funke, G., Landry, M.L., Richter, S.S and Warnock., D.W. (2015) Manual of Clinical Microbiology, 11th Edition. Vol. 1. </w:t>
      </w:r>
    </w:p>
    <w:p w14:paraId="000B1678"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4469B35D"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tbl>
      <w:tblPr>
        <w:tblStyle w:val="TableGrid"/>
        <w:tblW w:w="4869" w:type="dxa"/>
        <w:tblInd w:w="-34" w:type="dxa"/>
        <w:tblCellMar>
          <w:right w:w="26" w:type="dxa"/>
        </w:tblCellMar>
        <w:tblLook w:val="04A0" w:firstRow="1" w:lastRow="0" w:firstColumn="1" w:lastColumn="0" w:noHBand="0" w:noVBand="1"/>
      </w:tblPr>
      <w:tblGrid>
        <w:gridCol w:w="2339"/>
        <w:gridCol w:w="2530"/>
      </w:tblGrid>
      <w:tr w:rsidR="00586CC6" w:rsidRPr="008E51F0" w14:paraId="3B1C8676" w14:textId="77777777">
        <w:trPr>
          <w:trHeight w:val="240"/>
        </w:trPr>
        <w:tc>
          <w:tcPr>
            <w:tcW w:w="4869" w:type="dxa"/>
            <w:gridSpan w:val="2"/>
            <w:tcBorders>
              <w:top w:val="single" w:sz="4" w:space="0" w:color="000000"/>
              <w:left w:val="single" w:sz="4" w:space="0" w:color="000000"/>
              <w:bottom w:val="single" w:sz="4" w:space="0" w:color="000000"/>
              <w:right w:val="single" w:sz="4" w:space="0" w:color="000000"/>
            </w:tcBorders>
          </w:tcPr>
          <w:p w14:paraId="2612D25A" w14:textId="77777777" w:rsidR="00586CC6" w:rsidRPr="008E51F0" w:rsidRDefault="00000000">
            <w:pPr>
              <w:spacing w:after="0" w:line="259" w:lineRule="auto"/>
              <w:ind w:left="76" w:right="0" w:firstLine="0"/>
              <w:jc w:val="center"/>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SYMBOLS IN PRODUCT LABELLING </w:t>
            </w:r>
          </w:p>
        </w:tc>
      </w:tr>
      <w:tr w:rsidR="00586CC6" w:rsidRPr="008E51F0" w14:paraId="17DC3C66" w14:textId="77777777">
        <w:trPr>
          <w:trHeight w:val="516"/>
        </w:trPr>
        <w:tc>
          <w:tcPr>
            <w:tcW w:w="2339" w:type="dxa"/>
            <w:tcBorders>
              <w:top w:val="single" w:sz="4" w:space="0" w:color="000000"/>
              <w:left w:val="single" w:sz="4" w:space="0" w:color="000000"/>
              <w:bottom w:val="nil"/>
              <w:right w:val="single" w:sz="4" w:space="0" w:color="000000"/>
            </w:tcBorders>
          </w:tcPr>
          <w:p w14:paraId="505F2672" w14:textId="77777777" w:rsidR="00586CC6" w:rsidRPr="008E51F0" w:rsidRDefault="00000000">
            <w:pPr>
              <w:spacing w:after="195" w:line="259" w:lineRule="auto"/>
              <w:ind w:left="547"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p>
          <w:p w14:paraId="6D52CB7D" w14:textId="77777777" w:rsidR="00586CC6" w:rsidRPr="008E51F0" w:rsidRDefault="00000000">
            <w:pPr>
              <w:spacing w:after="0" w:line="259" w:lineRule="auto"/>
              <w:ind w:left="547" w:right="0" w:hanging="547"/>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IVD For in-vitro diagnostic use </w:t>
            </w:r>
          </w:p>
        </w:tc>
        <w:tc>
          <w:tcPr>
            <w:tcW w:w="2531" w:type="dxa"/>
            <w:tcBorders>
              <w:top w:val="single" w:sz="4" w:space="0" w:color="000000"/>
              <w:left w:val="single" w:sz="4" w:space="0" w:color="000000"/>
              <w:bottom w:val="nil"/>
              <w:right w:val="single" w:sz="4" w:space="0" w:color="000000"/>
            </w:tcBorders>
          </w:tcPr>
          <w:p w14:paraId="1C555FB7" w14:textId="77777777" w:rsidR="00586CC6" w:rsidRPr="008E51F0" w:rsidRDefault="00000000">
            <w:pPr>
              <w:spacing w:after="91" w:line="259" w:lineRule="auto"/>
              <w:ind w:left="141" w:right="0" w:firstLine="0"/>
              <w:jc w:val="left"/>
              <w:rPr>
                <w:color w:val="0A2F41" w:themeColor="accent1" w:themeShade="80"/>
                <w:kern w:val="0"/>
                <w:sz w:val="18"/>
                <w:szCs w:val="18"/>
                <w:lang w:val="en-US" w:eastAsia="en-US"/>
                <w14:ligatures w14:val="none"/>
              </w:rPr>
            </w:pPr>
            <w:r w:rsidRPr="008E51F0">
              <w:rPr>
                <w:noProof/>
                <w:color w:val="0A2F41" w:themeColor="accent1" w:themeShade="80"/>
                <w:kern w:val="0"/>
                <w:sz w:val="18"/>
                <w:szCs w:val="18"/>
                <w:lang w:val="en-US" w:eastAsia="en-US"/>
                <w14:ligatures w14:val="none"/>
              </w:rPr>
              <mc:AlternateContent>
                <mc:Choice Requires="wpg">
                  <w:drawing>
                    <wp:anchor distT="0" distB="0" distL="114300" distR="114300" simplePos="0" relativeHeight="251660288" behindDoc="0" locked="0" layoutInCell="1" allowOverlap="1" wp14:anchorId="6E1BEE72" wp14:editId="40978B2B">
                      <wp:simplePos x="0" y="0"/>
                      <wp:positionH relativeFrom="column">
                        <wp:posOffset>89408</wp:posOffset>
                      </wp:positionH>
                      <wp:positionV relativeFrom="paragraph">
                        <wp:posOffset>38740</wp:posOffset>
                      </wp:positionV>
                      <wp:extent cx="217182" cy="216304"/>
                      <wp:effectExtent l="0" t="0" r="0" b="0"/>
                      <wp:wrapSquare wrapText="bothSides"/>
                      <wp:docPr id="4673" name="Group 4673"/>
                      <wp:cNvGraphicFramePr/>
                      <a:graphic xmlns:a="http://schemas.openxmlformats.org/drawingml/2006/main">
                        <a:graphicData uri="http://schemas.microsoft.com/office/word/2010/wordprocessingGroup">
                          <wpg:wgp>
                            <wpg:cNvGrpSpPr/>
                            <wpg:grpSpPr>
                              <a:xfrm>
                                <a:off x="0" y="0"/>
                                <a:ext cx="217182" cy="216304"/>
                                <a:chOff x="0" y="0"/>
                                <a:chExt cx="217182" cy="216304"/>
                              </a:xfrm>
                            </wpg:grpSpPr>
                            <pic:pic xmlns:pic="http://schemas.openxmlformats.org/drawingml/2006/picture">
                              <pic:nvPicPr>
                                <pic:cNvPr id="567" name="Picture 567"/>
                                <pic:cNvPicPr/>
                              </pic:nvPicPr>
                              <pic:blipFill>
                                <a:blip r:embed="rId9"/>
                                <a:stretch>
                                  <a:fillRect/>
                                </a:stretch>
                              </pic:blipFill>
                              <pic:spPr>
                                <a:xfrm>
                                  <a:off x="0" y="33437"/>
                                  <a:ext cx="217182" cy="182867"/>
                                </a:xfrm>
                                <a:prstGeom prst="rect">
                                  <a:avLst/>
                                </a:prstGeom>
                              </pic:spPr>
                            </pic:pic>
                            <wps:wsp>
                              <wps:cNvPr id="604" name="Rectangle 604"/>
                              <wps:cNvSpPr/>
                              <wps:spPr>
                                <a:xfrm>
                                  <a:off x="136144" y="0"/>
                                  <a:ext cx="34915" cy="140121"/>
                                </a:xfrm>
                                <a:prstGeom prst="rect">
                                  <a:avLst/>
                                </a:prstGeom>
                                <a:ln>
                                  <a:noFill/>
                                </a:ln>
                              </wps:spPr>
                              <wps:txbx>
                                <w:txbxContent>
                                  <w:p w14:paraId="3ED8B3A7" w14:textId="77777777" w:rsidR="00586CC6" w:rsidRDefault="00000000">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6E1BEE72" id="Group 4673" o:spid="_x0000_s1027" style="position:absolute;left:0;text-align:left;margin-left:7.05pt;margin-top:3.05pt;width:17.1pt;height:17.05pt;z-index:251660288" coordsize="217182,2163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7" o:spid="_x0000_s1028" type="#_x0000_t75" style="position:absolute;top:33437;width:217182;height:182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">
                        <v:imagedata r:id="rId10" o:title=""/>
                      </v:shape>
                      <v:rect id="Rectangle 604" o:spid="_x0000_s1029" style="position:absolute;left:136144;width:34915;height:140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3ED8B3A7" w14:textId="77777777" w:rsidR="00586CC6" w:rsidRDefault="00000000">
                              <w:pPr>
                                <w:spacing w:after="160" w:line="259" w:lineRule="auto"/>
                                <w:ind w:left="0" w:right="0" w:firstLine="0"/>
                                <w:jc w:val="left"/>
                              </w:pPr>
                              <w:r>
                                <w:rPr>
                                  <w:sz w:val="15"/>
                                </w:rPr>
                                <w:t xml:space="preserve"> </w:t>
                              </w:r>
                            </w:p>
                          </w:txbxContent>
                        </v:textbox>
                      </v:rect>
                      <w10:wrap type="square"/>
                    </v:group>
                  </w:pict>
                </mc:Fallback>
              </mc:AlternateContent>
            </w:r>
            <w:r w:rsidRPr="008E51F0">
              <w:rPr>
                <w:color w:val="0A2F41" w:themeColor="accent1" w:themeShade="80"/>
                <w:kern w:val="0"/>
                <w:sz w:val="18"/>
                <w:szCs w:val="18"/>
                <w:lang w:val="en-US" w:eastAsia="en-US"/>
                <w14:ligatures w14:val="none"/>
              </w:rPr>
              <w:t xml:space="preserve"> </w:t>
            </w:r>
          </w:p>
          <w:p w14:paraId="1245B923" w14:textId="77777777" w:rsidR="00586CC6" w:rsidRPr="008E51F0" w:rsidRDefault="00000000">
            <w:pPr>
              <w:spacing w:after="0" w:line="259" w:lineRule="auto"/>
              <w:ind w:left="141"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Number of &lt;n&gt; test in the pack </w:t>
            </w:r>
          </w:p>
        </w:tc>
      </w:tr>
      <w:tr w:rsidR="00586CC6" w:rsidRPr="008E51F0" w14:paraId="0AD7F0F2" w14:textId="77777777">
        <w:trPr>
          <w:trHeight w:val="308"/>
        </w:trPr>
        <w:tc>
          <w:tcPr>
            <w:tcW w:w="2339" w:type="dxa"/>
            <w:tcBorders>
              <w:top w:val="nil"/>
              <w:left w:val="single" w:sz="4" w:space="0" w:color="000000"/>
              <w:bottom w:val="nil"/>
              <w:right w:val="single" w:sz="4" w:space="0" w:color="000000"/>
            </w:tcBorders>
          </w:tcPr>
          <w:p w14:paraId="7705CFDF" w14:textId="77777777" w:rsidR="00586CC6" w:rsidRPr="008E51F0" w:rsidRDefault="00000000">
            <w:pPr>
              <w:spacing w:after="0" w:line="259" w:lineRule="auto"/>
              <w:ind w:left="0" w:right="0" w:firstLine="0"/>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LOT Batch Code/Lot number </w:t>
            </w:r>
          </w:p>
        </w:tc>
        <w:tc>
          <w:tcPr>
            <w:tcW w:w="2531" w:type="dxa"/>
            <w:tcBorders>
              <w:top w:val="nil"/>
              <w:left w:val="single" w:sz="4" w:space="0" w:color="000000"/>
              <w:bottom w:val="nil"/>
              <w:right w:val="single" w:sz="4" w:space="0" w:color="000000"/>
            </w:tcBorders>
          </w:tcPr>
          <w:p w14:paraId="35048E68" w14:textId="77777777" w:rsidR="00586CC6" w:rsidRPr="008E51F0" w:rsidRDefault="00000000">
            <w:pPr>
              <w:tabs>
                <w:tab w:val="center" w:pos="994"/>
              </w:tabs>
              <w:spacing w:after="0" w:line="259" w:lineRule="auto"/>
              <w:ind w:left="0" w:right="0" w:firstLine="0"/>
              <w:jc w:val="left"/>
              <w:rPr>
                <w:color w:val="0A2F41" w:themeColor="accent1" w:themeShade="80"/>
                <w:kern w:val="0"/>
                <w:sz w:val="18"/>
                <w:szCs w:val="18"/>
                <w:lang w:val="en-US" w:eastAsia="en-US"/>
                <w14:ligatures w14:val="none"/>
              </w:rPr>
            </w:pPr>
            <w:r w:rsidRPr="008E51F0">
              <w:rPr>
                <w:noProof/>
                <w:color w:val="0A2F41" w:themeColor="accent1" w:themeShade="80"/>
                <w:kern w:val="0"/>
                <w:sz w:val="18"/>
                <w:szCs w:val="18"/>
                <w:lang w:val="en-US" w:eastAsia="en-US"/>
                <w14:ligatures w14:val="none"/>
              </w:rPr>
              <mc:AlternateContent>
                <mc:Choice Requires="wpg">
                  <w:drawing>
                    <wp:inline distT="0" distB="0" distL="0" distR="0" wp14:anchorId="10C2BEED" wp14:editId="1A233675">
                      <wp:extent cx="219496" cy="235559"/>
                      <wp:effectExtent l="0" t="0" r="0" b="0"/>
                      <wp:docPr id="4700" name="Group 4700"/>
                      <wp:cNvGraphicFramePr/>
                      <a:graphic xmlns:a="http://schemas.openxmlformats.org/drawingml/2006/main">
                        <a:graphicData uri="http://schemas.microsoft.com/office/word/2010/wordprocessingGroup">
                          <wpg:wgp>
                            <wpg:cNvGrpSpPr/>
                            <wpg:grpSpPr>
                              <a:xfrm>
                                <a:off x="0" y="0"/>
                                <a:ext cx="219496" cy="235559"/>
                                <a:chOff x="0" y="0"/>
                                <a:chExt cx="219496" cy="235559"/>
                              </a:xfrm>
                            </wpg:grpSpPr>
                            <pic:pic xmlns:pic="http://schemas.openxmlformats.org/drawingml/2006/picture">
                              <pic:nvPicPr>
                                <pic:cNvPr id="563" name="Picture 563"/>
                                <pic:cNvPicPr/>
                              </pic:nvPicPr>
                              <pic:blipFill>
                                <a:blip r:embed="rId11"/>
                                <a:stretch>
                                  <a:fillRect/>
                                </a:stretch>
                              </pic:blipFill>
                              <pic:spPr>
                                <a:xfrm>
                                  <a:off x="0" y="52620"/>
                                  <a:ext cx="219496" cy="182939"/>
                                </a:xfrm>
                                <a:prstGeom prst="rect">
                                  <a:avLst/>
                                </a:prstGeom>
                              </pic:spPr>
                            </pic:pic>
                            <wps:wsp>
                              <wps:cNvPr id="640" name="Rectangle 640"/>
                              <wps:cNvSpPr/>
                              <wps:spPr>
                                <a:xfrm>
                                  <a:off x="136144" y="0"/>
                                  <a:ext cx="34915" cy="140121"/>
                                </a:xfrm>
                                <a:prstGeom prst="rect">
                                  <a:avLst/>
                                </a:prstGeom>
                                <a:ln>
                                  <a:noFill/>
                                </a:ln>
                              </wps:spPr>
                              <wps:txbx>
                                <w:txbxContent>
                                  <w:p w14:paraId="79A789CC" w14:textId="77777777" w:rsidR="00586CC6" w:rsidRDefault="00000000">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inline>
                  </w:drawing>
                </mc:Choice>
                <mc:Fallback>
                  <w:pict>
                    <v:group w14:anchorId="10C2BEED" id="Group 4700" o:spid="_x0000_s1030" style="width:17.3pt;height:18.55pt;mso-position-horizontal-relative:char;mso-position-vertical-relative:line" coordsize="219496,2355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">
                      <v:shape id="Picture 563" o:spid="_x0000_s1031" type="#_x0000_t75" style="position:absolute;top:52620;width:219496;height:18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">
                        <v:imagedata r:id="rId12" o:title=""/>
                      </v:shape>
                      <v:rect id="Rectangle 640" o:spid="_x0000_s1032" style="position:absolute;left:136144;width:34915;height:140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79A789CC" w14:textId="77777777" w:rsidR="00586CC6" w:rsidRDefault="00000000">
                              <w:pPr>
                                <w:spacing w:after="160" w:line="259" w:lineRule="auto"/>
                                <w:ind w:left="0" w:right="0" w:firstLine="0"/>
                                <w:jc w:val="left"/>
                              </w:pPr>
                              <w:r>
                                <w:rPr>
                                  <w:sz w:val="15"/>
                                </w:rPr>
                                <w:t xml:space="preserve"> </w:t>
                              </w:r>
                            </w:p>
                          </w:txbxContent>
                        </v:textbox>
                      </v:rect>
                      <w10:anchorlock/>
                    </v:group>
                  </w:pict>
                </mc:Fallback>
              </mc:AlternateContent>
            </w:r>
            <w:r w:rsidRPr="008E51F0">
              <w:rPr>
                <w:color w:val="0A2F41" w:themeColor="accent1" w:themeShade="80"/>
                <w:kern w:val="0"/>
                <w:sz w:val="18"/>
                <w:szCs w:val="18"/>
                <w:lang w:val="en-US" w:eastAsia="en-US"/>
                <w14:ligatures w14:val="none"/>
              </w:rPr>
              <w:tab/>
              <w:t xml:space="preserve">Caution </w:t>
            </w:r>
          </w:p>
        </w:tc>
      </w:tr>
      <w:tr w:rsidR="00586CC6" w:rsidRPr="008E51F0" w14:paraId="589017BE" w14:textId="77777777">
        <w:trPr>
          <w:trHeight w:val="468"/>
        </w:trPr>
        <w:tc>
          <w:tcPr>
            <w:tcW w:w="2339" w:type="dxa"/>
            <w:tcBorders>
              <w:top w:val="nil"/>
              <w:left w:val="single" w:sz="4" w:space="0" w:color="000000"/>
              <w:bottom w:val="nil"/>
              <w:right w:val="single" w:sz="4" w:space="0" w:color="000000"/>
            </w:tcBorders>
            <w:vAlign w:val="center"/>
          </w:tcPr>
          <w:p w14:paraId="19431A21" w14:textId="77777777" w:rsidR="00586CC6" w:rsidRPr="008E51F0" w:rsidRDefault="00000000">
            <w:pPr>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REF Catalogue Number </w:t>
            </w:r>
          </w:p>
        </w:tc>
        <w:tc>
          <w:tcPr>
            <w:tcW w:w="2531" w:type="dxa"/>
            <w:tcBorders>
              <w:top w:val="nil"/>
              <w:left w:val="single" w:sz="4" w:space="0" w:color="000000"/>
              <w:bottom w:val="nil"/>
              <w:right w:val="single" w:sz="4" w:space="0" w:color="000000"/>
            </w:tcBorders>
          </w:tcPr>
          <w:p w14:paraId="3E4E2FE4" w14:textId="77777777" w:rsidR="00586CC6" w:rsidRPr="008E51F0" w:rsidRDefault="00000000">
            <w:pPr>
              <w:spacing w:after="0" w:line="259" w:lineRule="auto"/>
              <w:ind w:left="124" w:right="0" w:firstLine="0"/>
              <w:jc w:val="left"/>
              <w:rPr>
                <w:color w:val="0A2F41" w:themeColor="accent1" w:themeShade="80"/>
                <w:kern w:val="0"/>
                <w:sz w:val="18"/>
                <w:szCs w:val="18"/>
                <w:lang w:val="en-US" w:eastAsia="en-US"/>
                <w14:ligatures w14:val="none"/>
              </w:rPr>
            </w:pPr>
            <w:r w:rsidRPr="008E51F0">
              <w:rPr>
                <w:noProof/>
                <w:color w:val="0A2F41" w:themeColor="accent1" w:themeShade="80"/>
                <w:kern w:val="0"/>
                <w:sz w:val="18"/>
                <w:szCs w:val="18"/>
                <w:lang w:val="en-US" w:eastAsia="en-US"/>
                <w14:ligatures w14:val="none"/>
              </w:rPr>
              <mc:AlternateContent>
                <mc:Choice Requires="wpg">
                  <w:drawing>
                    <wp:anchor distT="0" distB="0" distL="114300" distR="114300" simplePos="0" relativeHeight="251661312" behindDoc="0" locked="0" layoutInCell="1" allowOverlap="1" wp14:anchorId="53ECEE5C" wp14:editId="438120AE">
                      <wp:simplePos x="0" y="0"/>
                      <wp:positionH relativeFrom="column">
                        <wp:posOffset>78613</wp:posOffset>
                      </wp:positionH>
                      <wp:positionV relativeFrom="paragraph">
                        <wp:posOffset>-31058</wp:posOffset>
                      </wp:positionV>
                      <wp:extent cx="252851" cy="277270"/>
                      <wp:effectExtent l="0" t="0" r="0" b="0"/>
                      <wp:wrapSquare wrapText="bothSides"/>
                      <wp:docPr id="4718" name="Group 4718"/>
                      <wp:cNvGraphicFramePr/>
                      <a:graphic xmlns:a="http://schemas.openxmlformats.org/drawingml/2006/main">
                        <a:graphicData uri="http://schemas.microsoft.com/office/word/2010/wordprocessingGroup">
                          <wpg:wgp>
                            <wpg:cNvGrpSpPr/>
                            <wpg:grpSpPr>
                              <a:xfrm>
                                <a:off x="0" y="0"/>
                                <a:ext cx="252851" cy="277270"/>
                                <a:chOff x="0" y="0"/>
                                <a:chExt cx="252851" cy="277270"/>
                              </a:xfrm>
                            </wpg:grpSpPr>
                            <pic:pic xmlns:pic="http://schemas.openxmlformats.org/drawingml/2006/picture">
                              <pic:nvPicPr>
                                <pic:cNvPr id="565" name="Picture 565"/>
                                <pic:cNvPicPr/>
                              </pic:nvPicPr>
                              <pic:blipFill>
                                <a:blip r:embed="rId13"/>
                                <a:stretch>
                                  <a:fillRect/>
                                </a:stretch>
                              </pic:blipFill>
                              <pic:spPr>
                                <a:xfrm>
                                  <a:off x="0" y="48685"/>
                                  <a:ext cx="252851" cy="228585"/>
                                </a:xfrm>
                                <a:prstGeom prst="rect">
                                  <a:avLst/>
                                </a:prstGeom>
                              </pic:spPr>
                            </pic:pic>
                            <wps:wsp>
                              <wps:cNvPr id="664" name="Rectangle 664"/>
                              <wps:cNvSpPr/>
                              <wps:spPr>
                                <a:xfrm>
                                  <a:off x="146939" y="0"/>
                                  <a:ext cx="34915" cy="140121"/>
                                </a:xfrm>
                                <a:prstGeom prst="rect">
                                  <a:avLst/>
                                </a:prstGeom>
                                <a:ln>
                                  <a:noFill/>
                                </a:ln>
                              </wps:spPr>
                              <wps:txbx>
                                <w:txbxContent>
                                  <w:p w14:paraId="5EE37764" w14:textId="77777777" w:rsidR="00586CC6" w:rsidRDefault="00000000">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53ECEE5C" id="Group 4718" o:spid="_x0000_s1033" style="position:absolute;left:0;text-align:left;margin-left:6.2pt;margin-top:-2.45pt;width:19.9pt;height:21.85pt;z-index:251661312;mso-position-horizontal-relative:text;mso-position-vertical-relative:text" coordsize="252851,2772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">
                      <v:shape id="Picture 565" o:spid="_x0000_s1034" type="#_x0000_t75" style="position:absolute;top:48685;width:252851;height:228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">
                        <v:imagedata r:id="rId14" o:title=""/>
                      </v:shape>
                      <v:rect id="Rectangle 664" o:spid="_x0000_s1035" style="position:absolute;left:146939;width:34915;height:140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5EE37764" w14:textId="77777777" w:rsidR="00586CC6" w:rsidRDefault="00000000">
                              <w:pPr>
                                <w:spacing w:after="160" w:line="259" w:lineRule="auto"/>
                                <w:ind w:left="0" w:right="0" w:firstLine="0"/>
                                <w:jc w:val="left"/>
                              </w:pPr>
                              <w:r>
                                <w:rPr>
                                  <w:sz w:val="15"/>
                                </w:rPr>
                                <w:t xml:space="preserve"> </w:t>
                              </w:r>
                            </w:p>
                          </w:txbxContent>
                        </v:textbox>
                      </v:rect>
                      <w10:wrap type="square"/>
                    </v:group>
                  </w:pict>
                </mc:Fallback>
              </mc:AlternateContent>
            </w:r>
            <w:r w:rsidRPr="008E51F0">
              <w:rPr>
                <w:color w:val="0A2F41" w:themeColor="accent1" w:themeShade="80"/>
                <w:kern w:val="0"/>
                <w:sz w:val="18"/>
                <w:szCs w:val="18"/>
                <w:lang w:val="en-US" w:eastAsia="en-US"/>
                <w14:ligatures w14:val="none"/>
              </w:rPr>
              <w:t xml:space="preserve">Do not use if package is damaged </w:t>
            </w:r>
          </w:p>
        </w:tc>
      </w:tr>
      <w:tr w:rsidR="00586CC6" w:rsidRPr="008E51F0" w14:paraId="3C779495" w14:textId="77777777">
        <w:trPr>
          <w:trHeight w:val="1195"/>
        </w:trPr>
        <w:tc>
          <w:tcPr>
            <w:tcW w:w="2339" w:type="dxa"/>
            <w:tcBorders>
              <w:top w:val="nil"/>
              <w:left w:val="single" w:sz="4" w:space="0" w:color="000000"/>
              <w:bottom w:val="single" w:sz="4" w:space="0" w:color="000000"/>
              <w:right w:val="single" w:sz="4" w:space="0" w:color="000000"/>
            </w:tcBorders>
          </w:tcPr>
          <w:p w14:paraId="2AEBACAA" w14:textId="77777777" w:rsidR="00586CC6" w:rsidRPr="008E51F0" w:rsidRDefault="00000000">
            <w:pPr>
              <w:tabs>
                <w:tab w:val="right" w:pos="2313"/>
              </w:tabs>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r w:rsidRPr="008E51F0">
              <w:rPr>
                <w:noProof/>
                <w:color w:val="0A2F41" w:themeColor="accent1" w:themeShade="80"/>
                <w:kern w:val="0"/>
                <w:sz w:val="18"/>
                <w:szCs w:val="18"/>
                <w:lang w:val="en-US" w:eastAsia="en-US"/>
                <w14:ligatures w14:val="none"/>
              </w:rPr>
              <w:drawing>
                <wp:inline distT="0" distB="0" distL="0" distR="0" wp14:anchorId="4BCF8435" wp14:editId="730FCCA7">
                  <wp:extent cx="171450" cy="243205"/>
                  <wp:effectExtent l="0" t="0" r="0" b="0"/>
                  <wp:docPr id="737" name="Picture 737"/>
                  <wp:cNvGraphicFramePr/>
                  <a:graphic xmlns:a="http://schemas.openxmlformats.org/drawingml/2006/main">
                    <a:graphicData uri="http://schemas.openxmlformats.org/drawingml/2006/picture">
                      <pic:pic xmlns:pic="http://schemas.openxmlformats.org/drawingml/2006/picture">
                        <pic:nvPicPr>
                          <pic:cNvPr id="737" name="Picture 737"/>
                          <pic:cNvPicPr/>
                        </pic:nvPicPr>
                        <pic:blipFill>
                          <a:blip r:embed="rId15"/>
                          <a:stretch>
                            <a:fillRect/>
                          </a:stretch>
                        </pic:blipFill>
                        <pic:spPr>
                          <a:xfrm>
                            <a:off x="0" y="0"/>
                            <a:ext cx="171450" cy="243205"/>
                          </a:xfrm>
                          <a:prstGeom prst="rect">
                            <a:avLst/>
                          </a:prstGeom>
                        </pic:spPr>
                      </pic:pic>
                    </a:graphicData>
                  </a:graphic>
                </wp:inline>
              </w:drawing>
            </w:r>
            <w:r w:rsidRPr="008E51F0">
              <w:rPr>
                <w:color w:val="0A2F41" w:themeColor="accent1" w:themeShade="80"/>
                <w:kern w:val="0"/>
                <w:sz w:val="18"/>
                <w:szCs w:val="18"/>
                <w:lang w:val="en-US" w:eastAsia="en-US"/>
                <w14:ligatures w14:val="none"/>
              </w:rPr>
              <w:tab/>
              <w:t xml:space="preserve">Temperature Limitation </w:t>
            </w:r>
          </w:p>
          <w:p w14:paraId="2E4BCB07" w14:textId="77777777" w:rsidR="00586CC6" w:rsidRPr="008E51F0" w:rsidRDefault="00000000">
            <w:pPr>
              <w:tabs>
                <w:tab w:val="center" w:pos="1112"/>
              </w:tabs>
              <w:spacing w:after="16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r w:rsidRPr="008E51F0">
              <w:rPr>
                <w:noProof/>
                <w:color w:val="0A2F41" w:themeColor="accent1" w:themeShade="80"/>
                <w:kern w:val="0"/>
                <w:sz w:val="18"/>
                <w:szCs w:val="18"/>
                <w:lang w:val="en-US" w:eastAsia="en-US"/>
                <w14:ligatures w14:val="none"/>
              </w:rPr>
              <w:drawing>
                <wp:inline distT="0" distB="0" distL="0" distR="0" wp14:anchorId="402B15FC" wp14:editId="4FF72D00">
                  <wp:extent cx="132781" cy="144809"/>
                  <wp:effectExtent l="0" t="0" r="0" b="0"/>
                  <wp:docPr id="735" name="Picture 735"/>
                  <wp:cNvGraphicFramePr/>
                  <a:graphic xmlns:a="http://schemas.openxmlformats.org/drawingml/2006/main">
                    <a:graphicData uri="http://schemas.openxmlformats.org/drawingml/2006/picture">
                      <pic:pic xmlns:pic="http://schemas.openxmlformats.org/drawingml/2006/picture">
                        <pic:nvPicPr>
                          <pic:cNvPr id="735" name="Picture 735"/>
                          <pic:cNvPicPr/>
                        </pic:nvPicPr>
                        <pic:blipFill>
                          <a:blip r:embed="rId16"/>
                          <a:stretch>
                            <a:fillRect/>
                          </a:stretch>
                        </pic:blipFill>
                        <pic:spPr>
                          <a:xfrm>
                            <a:off x="0" y="0"/>
                            <a:ext cx="132781" cy="144809"/>
                          </a:xfrm>
                          <a:prstGeom prst="rect">
                            <a:avLst/>
                          </a:prstGeom>
                        </pic:spPr>
                      </pic:pic>
                    </a:graphicData>
                  </a:graphic>
                </wp:inline>
              </w:drawing>
            </w:r>
            <w:r w:rsidRPr="008E51F0">
              <w:rPr>
                <w:color w:val="0A2F41" w:themeColor="accent1" w:themeShade="80"/>
                <w:kern w:val="0"/>
                <w:sz w:val="18"/>
                <w:szCs w:val="18"/>
                <w:lang w:val="en-US" w:eastAsia="en-US"/>
                <w14:ligatures w14:val="none"/>
              </w:rPr>
              <w:t xml:space="preserve"> </w:t>
            </w:r>
            <w:r w:rsidRPr="008E51F0">
              <w:rPr>
                <w:color w:val="0A2F41" w:themeColor="accent1" w:themeShade="80"/>
                <w:kern w:val="0"/>
                <w:sz w:val="18"/>
                <w:szCs w:val="18"/>
                <w:lang w:val="en-US" w:eastAsia="en-US"/>
                <w14:ligatures w14:val="none"/>
              </w:rPr>
              <w:tab/>
              <w:t xml:space="preserve"> Expiration Date </w:t>
            </w:r>
          </w:p>
          <w:p w14:paraId="2CB89A25" w14:textId="77777777" w:rsidR="00586CC6" w:rsidRPr="008E51F0" w:rsidRDefault="00000000">
            <w:pPr>
              <w:tabs>
                <w:tab w:val="center" w:pos="1102"/>
              </w:tabs>
              <w:spacing w:after="0" w:line="259" w:lineRule="auto"/>
              <w:ind w:left="0"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r w:rsidRPr="008E51F0">
              <w:rPr>
                <w:noProof/>
                <w:color w:val="0A2F41" w:themeColor="accent1" w:themeShade="80"/>
                <w:kern w:val="0"/>
                <w:sz w:val="18"/>
                <w:szCs w:val="18"/>
                <w:lang w:val="en-US" w:eastAsia="en-US"/>
                <w14:ligatures w14:val="none"/>
              </w:rPr>
              <w:drawing>
                <wp:inline distT="0" distB="0" distL="0" distR="0" wp14:anchorId="58864BA4" wp14:editId="3310A8F9">
                  <wp:extent cx="209550" cy="181610"/>
                  <wp:effectExtent l="0" t="0" r="0" b="0"/>
                  <wp:docPr id="741" name="Pictu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17"/>
                          <a:stretch>
                            <a:fillRect/>
                          </a:stretch>
                        </pic:blipFill>
                        <pic:spPr>
                          <a:xfrm>
                            <a:off x="0" y="0"/>
                            <a:ext cx="209550" cy="181610"/>
                          </a:xfrm>
                          <a:prstGeom prst="rect">
                            <a:avLst/>
                          </a:prstGeom>
                        </pic:spPr>
                      </pic:pic>
                    </a:graphicData>
                  </a:graphic>
                </wp:inline>
              </w:drawing>
            </w:r>
            <w:r w:rsidRPr="008E51F0">
              <w:rPr>
                <w:color w:val="0A2F41" w:themeColor="accent1" w:themeShade="80"/>
                <w:kern w:val="0"/>
                <w:sz w:val="18"/>
                <w:szCs w:val="18"/>
                <w:lang w:val="en-US" w:eastAsia="en-US"/>
                <w14:ligatures w14:val="none"/>
              </w:rPr>
              <w:tab/>
              <w:t xml:space="preserve">Manufactured by </w:t>
            </w:r>
          </w:p>
        </w:tc>
        <w:tc>
          <w:tcPr>
            <w:tcW w:w="2531" w:type="dxa"/>
            <w:tcBorders>
              <w:top w:val="nil"/>
              <w:left w:val="single" w:sz="4" w:space="0" w:color="000000"/>
              <w:bottom w:val="single" w:sz="4" w:space="0" w:color="000000"/>
              <w:right w:val="single" w:sz="4" w:space="0" w:color="000000"/>
            </w:tcBorders>
          </w:tcPr>
          <w:p w14:paraId="40FE45AC" w14:textId="77777777" w:rsidR="00586CC6" w:rsidRPr="008E51F0" w:rsidRDefault="00000000">
            <w:pPr>
              <w:spacing w:after="11" w:line="259" w:lineRule="auto"/>
              <w:ind w:left="355" w:right="0" w:firstLine="0"/>
              <w:jc w:val="left"/>
              <w:rPr>
                <w:color w:val="0A2F41" w:themeColor="accent1" w:themeShade="80"/>
                <w:kern w:val="0"/>
                <w:sz w:val="18"/>
                <w:szCs w:val="18"/>
                <w:lang w:val="en-US" w:eastAsia="en-US"/>
                <w14:ligatures w14:val="none"/>
              </w:rPr>
            </w:pPr>
            <w:r w:rsidRPr="008E51F0">
              <w:rPr>
                <w:noProof/>
                <w:color w:val="0A2F41" w:themeColor="accent1" w:themeShade="80"/>
                <w:kern w:val="0"/>
                <w:sz w:val="18"/>
                <w:szCs w:val="18"/>
                <w:lang w:val="en-US" w:eastAsia="en-US"/>
                <w14:ligatures w14:val="none"/>
              </w:rPr>
              <w:drawing>
                <wp:anchor distT="0" distB="0" distL="114300" distR="114300" simplePos="0" relativeHeight="251662336" behindDoc="0" locked="0" layoutInCell="1" allowOverlap="0" wp14:anchorId="212F1C7E" wp14:editId="2764E4EB">
                  <wp:simplePos x="0" y="0"/>
                  <wp:positionH relativeFrom="column">
                    <wp:posOffset>101473</wp:posOffset>
                  </wp:positionH>
                  <wp:positionV relativeFrom="paragraph">
                    <wp:posOffset>61382</wp:posOffset>
                  </wp:positionV>
                  <wp:extent cx="231775" cy="181610"/>
                  <wp:effectExtent l="0" t="0" r="0" b="0"/>
                  <wp:wrapSquare wrapText="bothSides"/>
                  <wp:docPr id="739" name="Picture 739"/>
                  <wp:cNvGraphicFramePr/>
                  <a:graphic xmlns:a="http://schemas.openxmlformats.org/drawingml/2006/main">
                    <a:graphicData uri="http://schemas.openxmlformats.org/drawingml/2006/picture">
                      <pic:pic xmlns:pic="http://schemas.openxmlformats.org/drawingml/2006/picture">
                        <pic:nvPicPr>
                          <pic:cNvPr id="739" name="Picture 739"/>
                          <pic:cNvPicPr/>
                        </pic:nvPicPr>
                        <pic:blipFill>
                          <a:blip r:embed="rId18"/>
                          <a:stretch>
                            <a:fillRect/>
                          </a:stretch>
                        </pic:blipFill>
                        <pic:spPr>
                          <a:xfrm>
                            <a:off x="0" y="0"/>
                            <a:ext cx="231775" cy="181610"/>
                          </a:xfrm>
                          <a:prstGeom prst="rect">
                            <a:avLst/>
                          </a:prstGeom>
                        </pic:spPr>
                      </pic:pic>
                    </a:graphicData>
                  </a:graphic>
                </wp:anchor>
              </w:drawing>
            </w:r>
            <w:r w:rsidRPr="008E51F0">
              <w:rPr>
                <w:color w:val="0A2F41" w:themeColor="accent1" w:themeShade="80"/>
                <w:kern w:val="0"/>
                <w:sz w:val="18"/>
                <w:szCs w:val="18"/>
                <w:lang w:val="en-US" w:eastAsia="en-US"/>
                <w14:ligatures w14:val="none"/>
              </w:rPr>
              <w:t xml:space="preserve"> </w:t>
            </w:r>
            <w:r w:rsidRPr="008E51F0">
              <w:rPr>
                <w:color w:val="0A2F41" w:themeColor="accent1" w:themeShade="80"/>
                <w:kern w:val="0"/>
                <w:sz w:val="18"/>
                <w:szCs w:val="18"/>
                <w:lang w:val="en-US" w:eastAsia="en-US"/>
                <w14:ligatures w14:val="none"/>
              </w:rPr>
              <w:tab/>
              <w:t xml:space="preserve"> </w:t>
            </w:r>
          </w:p>
          <w:p w14:paraId="75C3B537" w14:textId="77777777" w:rsidR="00586CC6" w:rsidRPr="008E51F0" w:rsidRDefault="00000000">
            <w:pPr>
              <w:spacing w:after="146" w:line="259" w:lineRule="auto"/>
              <w:ind w:left="160" w:right="47" w:firstLine="0"/>
              <w:jc w:val="righ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Consult Instruction for use </w:t>
            </w:r>
          </w:p>
          <w:p w14:paraId="700C0819" w14:textId="77777777" w:rsidR="00586CC6" w:rsidRPr="008E51F0" w:rsidRDefault="00000000">
            <w:pPr>
              <w:spacing w:after="300" w:line="259" w:lineRule="auto"/>
              <w:ind w:left="355"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r w:rsidRPr="008E51F0">
              <w:rPr>
                <w:color w:val="0A2F41" w:themeColor="accent1" w:themeShade="80"/>
                <w:kern w:val="0"/>
                <w:sz w:val="18"/>
                <w:szCs w:val="18"/>
                <w:lang w:val="en-US" w:eastAsia="en-US"/>
                <w14:ligatures w14:val="none"/>
              </w:rPr>
              <w:tab/>
              <w:t xml:space="preserve"> </w:t>
            </w:r>
          </w:p>
          <w:p w14:paraId="189F9082" w14:textId="77777777" w:rsidR="00586CC6" w:rsidRPr="008E51F0" w:rsidRDefault="00000000">
            <w:pPr>
              <w:spacing w:after="0" w:line="259" w:lineRule="auto"/>
              <w:ind w:left="355" w:right="0" w:firstLine="0"/>
              <w:jc w:val="left"/>
              <w:rPr>
                <w:color w:val="0A2F41" w:themeColor="accent1" w:themeShade="80"/>
                <w:kern w:val="0"/>
                <w:sz w:val="18"/>
                <w:szCs w:val="18"/>
                <w:lang w:val="en-US" w:eastAsia="en-US"/>
                <w14:ligatures w14:val="none"/>
              </w:rPr>
            </w:pPr>
            <w:r w:rsidRPr="008E51F0">
              <w:rPr>
                <w:color w:val="0A2F41" w:themeColor="accent1" w:themeShade="80"/>
                <w:kern w:val="0"/>
                <w:sz w:val="18"/>
                <w:szCs w:val="18"/>
                <w:lang w:val="en-US" w:eastAsia="en-US"/>
                <w14:ligatures w14:val="none"/>
              </w:rPr>
              <w:t xml:space="preserve"> </w:t>
            </w:r>
            <w:r w:rsidRPr="008E51F0">
              <w:rPr>
                <w:color w:val="0A2F41" w:themeColor="accent1" w:themeShade="80"/>
                <w:kern w:val="0"/>
                <w:sz w:val="18"/>
                <w:szCs w:val="18"/>
                <w:lang w:val="en-US" w:eastAsia="en-US"/>
                <w14:ligatures w14:val="none"/>
              </w:rPr>
              <w:tab/>
              <w:t xml:space="preserve"> </w:t>
            </w:r>
          </w:p>
        </w:tc>
      </w:tr>
    </w:tbl>
    <w:p w14:paraId="528BEB4C" w14:textId="77777777" w:rsidR="00586CC6" w:rsidRDefault="00000000">
      <w:pPr>
        <w:spacing w:after="0" w:line="290" w:lineRule="auto"/>
        <w:ind w:left="0" w:right="10018" w:firstLine="0"/>
        <w:jc w:val="left"/>
      </w:pPr>
      <w:r>
        <w:rPr>
          <w:rFonts w:ascii="Calibri" w:eastAsia="Calibri" w:hAnsi="Calibri" w:cs="Calibri"/>
          <w:color w:val="000000"/>
          <w:sz w:val="22"/>
        </w:rPr>
        <w:t xml:space="preserve">  </w:t>
      </w:r>
      <w:r>
        <w:rPr>
          <w:rFonts w:ascii="Calibri" w:eastAsia="Calibri" w:hAnsi="Calibri" w:cs="Calibri"/>
          <w:b/>
          <w:color w:val="000000"/>
          <w:sz w:val="28"/>
        </w:rPr>
        <w:t xml:space="preserve"> </w:t>
      </w:r>
      <w:r>
        <w:rPr>
          <w:rFonts w:ascii="Calibri" w:eastAsia="Calibri" w:hAnsi="Calibri" w:cs="Calibri"/>
          <w:color w:val="000000"/>
          <w:sz w:val="22"/>
        </w:rPr>
        <w:t xml:space="preserve"> </w:t>
      </w:r>
      <w:r>
        <w:rPr>
          <w:rFonts w:ascii="Calibri" w:eastAsia="Calibri" w:hAnsi="Calibri" w:cs="Calibri"/>
          <w:b/>
          <w:color w:val="000000"/>
          <w:sz w:val="28"/>
        </w:rPr>
        <w:t xml:space="preserve"> </w:t>
      </w:r>
    </w:p>
    <w:p w14:paraId="5CCEB446" w14:textId="77777777" w:rsidR="00586CC6" w:rsidRDefault="00000000">
      <w:pPr>
        <w:spacing w:after="0" w:line="259" w:lineRule="auto"/>
        <w:ind w:left="0" w:right="0" w:firstLine="0"/>
        <w:jc w:val="left"/>
      </w:pPr>
      <w:r>
        <w:rPr>
          <w:sz w:val="15"/>
        </w:rPr>
        <w:t xml:space="preserve"> </w:t>
      </w:r>
    </w:p>
    <w:p w14:paraId="00E6D054" w14:textId="77777777" w:rsidR="00586CC6" w:rsidRDefault="00000000">
      <w:pPr>
        <w:spacing w:after="0" w:line="259" w:lineRule="auto"/>
        <w:ind w:left="0" w:right="0" w:firstLine="0"/>
        <w:jc w:val="left"/>
      </w:pPr>
      <w:r>
        <w:rPr>
          <w:sz w:val="15"/>
        </w:rPr>
        <w:t xml:space="preserve"> </w:t>
      </w:r>
    </w:p>
    <w:p w14:paraId="0004C255" w14:textId="0CA99249" w:rsidR="00586CC6" w:rsidRDefault="008E51F0" w:rsidP="008E51F0">
      <w:pPr>
        <w:spacing w:after="6255" w:line="259" w:lineRule="auto"/>
        <w:ind w:left="0" w:right="0" w:firstLine="0"/>
        <w:jc w:val="left"/>
      </w:pPr>
      <w:r w:rsidRPr="00F504CF">
        <w:rPr>
          <w:rFonts w:ascii="Calibri" w:eastAsia="Calibri" w:hAnsi="Calibri" w:cs="Calibri"/>
          <w:noProof/>
          <w:sz w:val="2"/>
        </w:rPr>
        <mc:AlternateContent>
          <mc:Choice Requires="wps">
            <w:drawing>
              <wp:anchor distT="45720" distB="45720" distL="114300" distR="114300" simplePos="0" relativeHeight="251671552" behindDoc="0" locked="0" layoutInCell="1" allowOverlap="1" wp14:anchorId="605DB509" wp14:editId="05F71528">
                <wp:simplePos x="0" y="0"/>
                <wp:positionH relativeFrom="margin">
                  <wp:posOffset>61595</wp:posOffset>
                </wp:positionH>
                <wp:positionV relativeFrom="margin">
                  <wp:posOffset>7804150</wp:posOffset>
                </wp:positionV>
                <wp:extent cx="662495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82980"/>
                        </a:xfrm>
                        <a:prstGeom prst="rect">
                          <a:avLst/>
                        </a:prstGeom>
                        <a:noFill/>
                        <a:ln w="9525">
                          <a:noFill/>
                          <a:miter lim="800000"/>
                          <a:headEnd/>
                          <a:tailEnd/>
                        </a:ln>
                      </wps:spPr>
                      <wps:txbx>
                        <w:txbxContent>
                          <w:p w14:paraId="6CD1B5DA" w14:textId="77777777" w:rsidR="008E51F0" w:rsidRDefault="008E51F0" w:rsidP="008E51F0">
                            <w:pPr>
                              <w:ind w:left="0" w:firstLine="0"/>
                              <w:rPr>
                                <w:rFonts w:asciiTheme="minorHAnsi" w:hAnsiTheme="minorHAnsi" w:cstheme="minorHAnsi"/>
                                <w:b/>
                                <w:color w:val="001F5F"/>
                                <w:sz w:val="19"/>
                                <w:szCs w:val="19"/>
                              </w:rPr>
                            </w:pPr>
                            <w:r w:rsidRPr="00F504CF">
                              <w:rPr>
                                <w:noProof/>
                              </w:rPr>
                              <w:drawing>
                                <wp:inline distT="0" distB="0" distL="0" distR="0" wp14:anchorId="56806343" wp14:editId="166CDABB">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69100628" wp14:editId="26C91EA6">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0"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443A6667" w14:textId="77777777" w:rsidR="008E51F0" w:rsidRDefault="008E51F0" w:rsidP="008E51F0">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0F776127" w14:textId="77777777" w:rsidR="008E51F0" w:rsidRPr="002B5F89" w:rsidRDefault="008E51F0" w:rsidP="008E51F0">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71D6BF93" w14:textId="77777777" w:rsidR="008E51F0" w:rsidRPr="002B5F89" w:rsidRDefault="008E51F0" w:rsidP="008E51F0">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DB509" id="_x0000_s1036" type="#_x0000_t202" style="position:absolute;margin-left:4.85pt;margin-top:614.5pt;width:521.65pt;height:77.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" filled="f" stroked="f">
                <v:textbox>
                  <w:txbxContent>
                    <w:p w14:paraId="6CD1B5DA" w14:textId="77777777" w:rsidR="008E51F0" w:rsidRDefault="008E51F0" w:rsidP="008E51F0">
                      <w:pPr>
                        <w:ind w:left="0" w:firstLine="0"/>
                        <w:rPr>
                          <w:rFonts w:asciiTheme="minorHAnsi" w:hAnsiTheme="minorHAnsi" w:cstheme="minorHAnsi"/>
                          <w:b/>
                          <w:color w:val="001F5F"/>
                          <w:sz w:val="19"/>
                          <w:szCs w:val="19"/>
                        </w:rPr>
                      </w:pPr>
                      <w:r w:rsidRPr="00F504CF">
                        <w:rPr>
                          <w:noProof/>
                        </w:rPr>
                        <w:drawing>
                          <wp:inline distT="0" distB="0" distL="0" distR="0" wp14:anchorId="56806343" wp14:editId="166CDABB">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69100628" wp14:editId="26C91EA6">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0"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443A6667" w14:textId="77777777" w:rsidR="008E51F0" w:rsidRDefault="008E51F0" w:rsidP="008E51F0">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0F776127" w14:textId="77777777" w:rsidR="008E51F0" w:rsidRPr="002B5F89" w:rsidRDefault="008E51F0" w:rsidP="008E51F0">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3"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71D6BF93" w14:textId="77777777" w:rsidR="008E51F0" w:rsidRPr="002B5F89" w:rsidRDefault="008E51F0" w:rsidP="008E51F0">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4"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Pr>
          <w:sz w:val="15"/>
        </w:rPr>
        <w:t xml:space="preserve"> </w:t>
      </w:r>
      <w:r>
        <w:rPr>
          <w:rFonts w:ascii="Calibri" w:eastAsia="Calibri" w:hAnsi="Calibri" w:cs="Calibri"/>
          <w:color w:val="000000"/>
          <w:sz w:val="22"/>
        </w:rPr>
        <w:t xml:space="preserve"> </w:t>
      </w:r>
    </w:p>
    <w:sectPr w:rsidR="00586CC6">
      <w:type w:val="continuous"/>
      <w:pgSz w:w="12240" w:h="15840"/>
      <w:pgMar w:top="1440" w:right="1122" w:bottom="1440" w:left="9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8478" w14:textId="77777777" w:rsidR="00BC582A" w:rsidRDefault="00BC582A" w:rsidP="00423B36">
      <w:pPr>
        <w:spacing w:after="0" w:line="240" w:lineRule="auto"/>
      </w:pPr>
      <w:r>
        <w:separator/>
      </w:r>
    </w:p>
  </w:endnote>
  <w:endnote w:type="continuationSeparator" w:id="0">
    <w:p w14:paraId="23E902C5" w14:textId="77777777" w:rsidR="00BC582A" w:rsidRDefault="00BC582A" w:rsidP="0042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BAD4" w14:textId="77777777" w:rsidR="00BC582A" w:rsidRDefault="00BC582A" w:rsidP="00423B36">
      <w:pPr>
        <w:spacing w:after="0" w:line="240" w:lineRule="auto"/>
      </w:pPr>
      <w:r>
        <w:separator/>
      </w:r>
    </w:p>
  </w:footnote>
  <w:footnote w:type="continuationSeparator" w:id="0">
    <w:p w14:paraId="16B25141" w14:textId="77777777" w:rsidR="00BC582A" w:rsidRDefault="00BC582A" w:rsidP="00423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FB3"/>
    <w:multiLevelType w:val="hybridMultilevel"/>
    <w:tmpl w:val="01CE8320"/>
    <w:lvl w:ilvl="0" w:tplc="D188DC5C">
      <w:start w:val="1"/>
      <w:numFmt w:val="bullet"/>
      <w:lvlText w:val="•"/>
      <w:lvlJc w:val="left"/>
      <w:pPr>
        <w:ind w:left="182"/>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65D62C2A">
      <w:start w:val="1"/>
      <w:numFmt w:val="bullet"/>
      <w:lvlText w:val="o"/>
      <w:lvlJc w:val="left"/>
      <w:pPr>
        <w:ind w:left="108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CC1006DE">
      <w:start w:val="1"/>
      <w:numFmt w:val="bullet"/>
      <w:lvlText w:val="▪"/>
      <w:lvlJc w:val="left"/>
      <w:pPr>
        <w:ind w:left="18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AB6C0276">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A76C465C">
      <w:start w:val="1"/>
      <w:numFmt w:val="bullet"/>
      <w:lvlText w:val="o"/>
      <w:lvlJc w:val="left"/>
      <w:pPr>
        <w:ind w:left="324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CD12E7EE">
      <w:start w:val="1"/>
      <w:numFmt w:val="bullet"/>
      <w:lvlText w:val="▪"/>
      <w:lvlJc w:val="left"/>
      <w:pPr>
        <w:ind w:left="396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4B9C33A8">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4544A03C">
      <w:start w:val="1"/>
      <w:numFmt w:val="bullet"/>
      <w:lvlText w:val="o"/>
      <w:lvlJc w:val="left"/>
      <w:pPr>
        <w:ind w:left="54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9490E548">
      <w:start w:val="1"/>
      <w:numFmt w:val="bullet"/>
      <w:lvlText w:val="▪"/>
      <w:lvlJc w:val="left"/>
      <w:pPr>
        <w:ind w:left="612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DF80BD3"/>
    <w:multiLevelType w:val="hybridMultilevel"/>
    <w:tmpl w:val="AD24B41E"/>
    <w:lvl w:ilvl="0" w:tplc="5964A3B6">
      <w:start w:val="1"/>
      <w:numFmt w:val="bullet"/>
      <w:lvlText w:val="•"/>
      <w:lvlJc w:val="left"/>
      <w:pPr>
        <w:ind w:left="18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E8C6B480">
      <w:start w:val="1"/>
      <w:numFmt w:val="bullet"/>
      <w:lvlText w:val="o"/>
      <w:lvlJc w:val="left"/>
      <w:pPr>
        <w:ind w:left="108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0F907518">
      <w:start w:val="1"/>
      <w:numFmt w:val="bullet"/>
      <w:lvlText w:val="▪"/>
      <w:lvlJc w:val="left"/>
      <w:pPr>
        <w:ind w:left="18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94760ACA">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35D6D5C2">
      <w:start w:val="1"/>
      <w:numFmt w:val="bullet"/>
      <w:lvlText w:val="o"/>
      <w:lvlJc w:val="left"/>
      <w:pPr>
        <w:ind w:left="324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0608E280">
      <w:start w:val="1"/>
      <w:numFmt w:val="bullet"/>
      <w:lvlText w:val="▪"/>
      <w:lvlJc w:val="left"/>
      <w:pPr>
        <w:ind w:left="396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F09E73CC">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B4800E1C">
      <w:start w:val="1"/>
      <w:numFmt w:val="bullet"/>
      <w:lvlText w:val="o"/>
      <w:lvlJc w:val="left"/>
      <w:pPr>
        <w:ind w:left="54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87C05ACC">
      <w:start w:val="1"/>
      <w:numFmt w:val="bullet"/>
      <w:lvlText w:val="▪"/>
      <w:lvlJc w:val="left"/>
      <w:pPr>
        <w:ind w:left="612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num w:numId="1" w16cid:durableId="304820865">
    <w:abstractNumId w:val="0"/>
  </w:num>
  <w:num w:numId="2" w16cid:durableId="92152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C6"/>
    <w:rsid w:val="00423B36"/>
    <w:rsid w:val="004B52E8"/>
    <w:rsid w:val="004C444A"/>
    <w:rsid w:val="00586CC6"/>
    <w:rsid w:val="00734333"/>
    <w:rsid w:val="00760B86"/>
    <w:rsid w:val="008E51F0"/>
    <w:rsid w:val="009C1D7C"/>
    <w:rsid w:val="00BC582A"/>
    <w:rsid w:val="00E73C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986C"/>
  <w15:docId w15:val="{410236E8-294C-424F-A4E0-3004826B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right="143" w:hanging="10"/>
      <w:jc w:val="both"/>
    </w:pPr>
    <w:rPr>
      <w:rFonts w:ascii="Arial" w:eastAsia="Arial" w:hAnsi="Arial" w:cs="Arial"/>
      <w:color w:val="00411A"/>
      <w:sz w:val="16"/>
    </w:rPr>
  </w:style>
  <w:style w:type="paragraph" w:styleId="Heading1">
    <w:name w:val="heading 1"/>
    <w:next w:val="Normal"/>
    <w:link w:val="Heading1Char"/>
    <w:uiPriority w:val="9"/>
    <w:qFormat/>
    <w:pPr>
      <w:keepNext/>
      <w:keepLines/>
      <w:spacing w:after="122" w:line="259" w:lineRule="auto"/>
      <w:ind w:left="10" w:hanging="10"/>
      <w:outlineLvl w:val="0"/>
    </w:pPr>
    <w:rPr>
      <w:rFonts w:ascii="Arial" w:eastAsia="Arial" w:hAnsi="Arial" w:cs="Arial"/>
      <w:b/>
      <w:color w:val="00411A"/>
      <w:sz w:val="18"/>
    </w:rPr>
  </w:style>
  <w:style w:type="paragraph" w:styleId="Heading2">
    <w:name w:val="heading 2"/>
    <w:next w:val="Normal"/>
    <w:link w:val="Heading2Char"/>
    <w:uiPriority w:val="9"/>
    <w:unhideWhenUsed/>
    <w:qFormat/>
    <w:pPr>
      <w:keepNext/>
      <w:keepLines/>
      <w:spacing w:after="0" w:line="259" w:lineRule="auto"/>
      <w:outlineLvl w:val="1"/>
    </w:pPr>
    <w:rPr>
      <w:rFonts w:ascii="Arial" w:eastAsia="Arial" w:hAnsi="Arial" w:cs="Arial"/>
      <w:b/>
      <w:i/>
      <w:color w:val="00411A"/>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411A"/>
      <w:sz w:val="17"/>
    </w:rPr>
  </w:style>
  <w:style w:type="character" w:customStyle="1" w:styleId="Heading1Char">
    <w:name w:val="Heading 1 Char"/>
    <w:link w:val="Heading1"/>
    <w:rPr>
      <w:rFonts w:ascii="Arial" w:eastAsia="Arial" w:hAnsi="Arial" w:cs="Arial"/>
      <w:b/>
      <w:color w:val="00411A"/>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23B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3B36"/>
    <w:rPr>
      <w:rFonts w:ascii="Arial" w:eastAsia="Arial" w:hAnsi="Arial" w:cs="Arial"/>
      <w:color w:val="00411A"/>
      <w:sz w:val="16"/>
    </w:rPr>
  </w:style>
  <w:style w:type="paragraph" w:styleId="Footer">
    <w:name w:val="footer"/>
    <w:basedOn w:val="Normal"/>
    <w:link w:val="FooterChar"/>
    <w:uiPriority w:val="99"/>
    <w:unhideWhenUsed/>
    <w:rsid w:val="00423B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3B36"/>
    <w:rPr>
      <w:rFonts w:ascii="Arial" w:eastAsia="Arial" w:hAnsi="Arial" w:cs="Arial"/>
      <w:color w:val="00411A"/>
      <w:sz w:val="16"/>
    </w:rPr>
  </w:style>
  <w:style w:type="table" w:styleId="TableGrid0">
    <w:name w:val="Table Grid"/>
    <w:basedOn w:val="TableNormal"/>
    <w:uiPriority w:val="39"/>
    <w:qFormat/>
    <w:rsid w:val="00423B36"/>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E51F0"/>
    <w:pPr>
      <w:widowControl w:val="0"/>
      <w:autoSpaceDE w:val="0"/>
      <w:autoSpaceDN w:val="0"/>
      <w:spacing w:after="0" w:line="240" w:lineRule="auto"/>
      <w:ind w:left="0" w:right="0" w:firstLine="0"/>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8E51F0"/>
    <w:rPr>
      <w:rFonts w:ascii="Arial MT" w:eastAsia="Arial MT" w:hAnsi="Arial MT" w:cs="Arial MT"/>
      <w:kern w:val="0"/>
      <w:sz w:val="16"/>
      <w:szCs w:val="16"/>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www.labvielab.com" TargetMode="Externa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yperlink" Target="mailto:admin@labvielab.com" TargetMode="External"/><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cp:lastModifiedBy>Ahmad wafik</cp:lastModifiedBy>
  <cp:revision>3</cp:revision>
  <dcterms:created xsi:type="dcterms:W3CDTF">2024-12-12T12:27:00Z</dcterms:created>
  <dcterms:modified xsi:type="dcterms:W3CDTF">2025-01-27T15:44:00Z</dcterms:modified>
</cp:coreProperties>
</file>